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EE" w:rsidRPr="00360BAD" w:rsidRDefault="00360CEE" w:rsidP="00360CEE">
      <w:pPr>
        <w:pStyle w:val="Heading2"/>
        <w:jc w:val="right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 w:cs="Sylfaen"/>
          <w:bCs/>
          <w:sz w:val="22"/>
          <w:u w:val="single"/>
          <w:lang w:val="hy-AM"/>
        </w:rPr>
        <w:t>Հավելված</w:t>
      </w:r>
      <w:r w:rsidRPr="00360BAD">
        <w:rPr>
          <w:rFonts w:ascii="GHEA Grapalat" w:hAnsi="GHEA Grapalat" w:cs="Times Armenian"/>
          <w:bCs/>
          <w:sz w:val="22"/>
          <w:u w:val="single"/>
          <w:lang w:val="hy-AM"/>
        </w:rPr>
        <w:t xml:space="preserve"> N</w:t>
      </w:r>
      <w:r w:rsidRPr="00360BAD">
        <w:rPr>
          <w:rFonts w:ascii="GHEA Grapalat" w:hAnsi="GHEA Grapalat"/>
          <w:bCs/>
          <w:sz w:val="22"/>
          <w:u w:val="single"/>
          <w:lang w:val="hy-AM"/>
        </w:rPr>
        <w:t xml:space="preserve"> 1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>2</w:t>
      </w: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/>
          <w:bCs/>
          <w:sz w:val="22"/>
          <w:u w:val="single"/>
          <w:lang w:val="en-US"/>
        </w:rPr>
        <w:t>ՄԺԾԾ ԺԱՄԱՆԱԿՀԱՏՎԱԾՈՒՄ ՀՀ ԿԱՌԱՎԱՐՈՒԹՅԱՆ ՈԼՈՐՏԱՅԻՆ ՔԱՂԱՔԱԿԱՆՈՒԹՅՈՒՆԸ</w:t>
      </w:r>
    </w:p>
    <w:p w:rsidR="00360CEE" w:rsidRPr="00360BAD" w:rsidRDefault="00130577" w:rsidP="00360CEE">
      <w:pPr>
        <w:pStyle w:val="Heading2"/>
        <w:jc w:val="center"/>
        <w:rPr>
          <w:rFonts w:ascii="GHEA Grapalat" w:hAnsi="GHEA Grapalat"/>
          <w:b w:val="0"/>
          <w:bCs/>
          <w:i/>
          <w:sz w:val="22"/>
          <w:lang w:val="en-US"/>
        </w:rPr>
      </w:pPr>
      <w:r>
        <w:rPr>
          <w:rFonts w:ascii="GHEA Grapalat" w:hAnsi="GHEA Grapalat"/>
          <w:b w:val="0"/>
          <w:bCs/>
          <w:i/>
          <w:sz w:val="22"/>
          <w:lang w:val="en-US"/>
        </w:rPr>
        <w:t>(հա</w:t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կիրճ շարադրանք)</w:t>
      </w:r>
      <w:r w:rsidR="00360CEE" w:rsidRPr="00360BAD">
        <w:rPr>
          <w:rStyle w:val="FootnoteReference"/>
          <w:rFonts w:ascii="GHEA Grapalat" w:hAnsi="GHEA Grapalat"/>
          <w:b w:val="0"/>
          <w:bCs/>
          <w:i/>
          <w:sz w:val="22"/>
          <w:lang w:val="en-US"/>
        </w:rPr>
        <w:footnoteReference w:id="1"/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ՈԼՈՐՏԸ  </w:t>
      </w:r>
    </w:p>
    <w:p w:rsidR="00360BAD" w:rsidRPr="00C078F3" w:rsidRDefault="00360BAD" w:rsidP="00C078F3">
      <w:pPr>
        <w:pStyle w:val="Text"/>
        <w:spacing w:line="276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C078F3">
        <w:rPr>
          <w:rFonts w:ascii="GHEA Grapalat" w:hAnsi="GHEA Grapalat" w:cs="Sylfaen"/>
          <w:sz w:val="24"/>
          <w:szCs w:val="24"/>
          <w:lang w:val="hy-AM"/>
        </w:rPr>
        <w:t>«</w:t>
      </w:r>
      <w:r w:rsidRPr="00C078F3">
        <w:rPr>
          <w:rFonts w:ascii="GHEA Grapalat" w:hAnsi="GHEA Grapalat" w:cs="Sylfaen"/>
          <w:sz w:val="24"/>
          <w:szCs w:val="24"/>
        </w:rPr>
        <w:t>Պետական վերահսկողական ծառայության մասին</w:t>
      </w:r>
      <w:r w:rsidRPr="00C078F3">
        <w:rPr>
          <w:rFonts w:ascii="GHEA Grapalat" w:hAnsi="GHEA Grapalat" w:cs="Sylfaen"/>
          <w:sz w:val="24"/>
          <w:szCs w:val="24"/>
          <w:lang w:val="hy-AM"/>
        </w:rPr>
        <w:t>» ՀՀ օրենքով ՀՀ պետական վերահսկողական ծ</w:t>
      </w:r>
      <w:r w:rsidRPr="00C078F3">
        <w:rPr>
          <w:rFonts w:ascii="GHEA Grapalat" w:hAnsi="GHEA Grapalat" w:cs="Sylfaen"/>
          <w:sz w:val="24"/>
          <w:szCs w:val="24"/>
        </w:rPr>
        <w:t>առայությունը</w:t>
      </w:r>
      <w:r w:rsidRPr="00C078F3">
        <w:rPr>
          <w:rFonts w:ascii="GHEA Grapalat" w:hAnsi="GHEA Grapalat"/>
          <w:sz w:val="24"/>
          <w:szCs w:val="24"/>
        </w:rPr>
        <w:t xml:space="preserve"> «</w:t>
      </w:r>
      <w:r w:rsidRPr="00C078F3">
        <w:rPr>
          <w:rFonts w:ascii="GHEA Grapalat" w:hAnsi="GHEA Grapalat" w:cs="Sylfaen"/>
          <w:sz w:val="24"/>
          <w:szCs w:val="24"/>
        </w:rPr>
        <w:t>Պետական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կառավարման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համակարգի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մարմինների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մասին</w:t>
      </w:r>
      <w:r w:rsidRPr="00C078F3">
        <w:rPr>
          <w:rFonts w:ascii="GHEA Grapalat" w:hAnsi="GHEA Grapalat"/>
          <w:sz w:val="24"/>
          <w:szCs w:val="24"/>
        </w:rPr>
        <w:t xml:space="preserve">» </w:t>
      </w:r>
      <w:r w:rsidRPr="00C078F3">
        <w:rPr>
          <w:rFonts w:ascii="GHEA Grapalat" w:hAnsi="GHEA Grapalat" w:cs="Sylfaen"/>
          <w:sz w:val="24"/>
          <w:szCs w:val="24"/>
        </w:rPr>
        <w:t>Հայաստանի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Հանրապետության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օրենքով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սահմանված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պետական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վերահսկողության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ոլորտում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գործող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վարչապետին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ենթակա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մարմին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, </w:t>
      </w:r>
      <w:r w:rsidRPr="00C078F3">
        <w:rPr>
          <w:rFonts w:ascii="GHEA Grapalat" w:hAnsi="GHEA Grapalat" w:cs="Sylfaen"/>
          <w:sz w:val="24"/>
          <w:szCs w:val="24"/>
        </w:rPr>
        <w:t>որն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իրականացնում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սույն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օրենքով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իրեն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վերապահված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լիազորություններ</w:t>
      </w:r>
      <w:r w:rsidR="00D34FB7" w:rsidRPr="00C078F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Ծառայությունը պետական վերահսկողության շրջանակներում և սույն օրենքով սահմանված կարգով՝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1) պետական կառավարման համակարգի մարմիններում և պետական հիմնարկներում իրականացնում է ուսումնասիրություններ.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2) 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3) տեղական ինքնակառավարման մարմիններում իրականացնում է ուսումնասիրություններ պետական միջոցների տրամադրման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4) պետական միջոցների ձևավորման գործառույթ իրականացնող լիազորված անձանց մոտ իրականացնում է ուսումնասիրություններ պետական միջոցների ձևավորման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5) 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6) Հայաստանի Հանրապետության մասնակցությամբ քաղաքացիաիրավական գործարքների կողմ հանդիսացող անձանց մոտ իրականացնում է ուսումնասիրություններ Հայաստանի Հանրապետության մասնակցությամբ քաղաքացիաիրավական գործարքներից բխող և դրանց պայմանների կատարման նկատմամբ վերահսկողության իրականացման նպատակով, բացառությամբ պայմանագրից բխող ցուցումներ տալու, որն իրականացվում է պայմանագրով Հայաստանի Հանրապետության անունից հանդես եկող լիազոր մարմնի միջոցով.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lastRenderedPageBreak/>
        <w:t>7) պետությունից, համայնքից, պետական, համայնքային ոչ առևտրային կազմակերպություններից, պետության,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իրականացնում է ուսումնասիրություններ գնումների գործընթացը կանոնակարգող օրենսդրության պահանջների պահպանման նկատմամբ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8) 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9) պետական միջոցների կառավարման և ձևավորման 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հասցնելու նպատակով վարչապետի համաձայնությամբ իրավասու է առաջարկելու կասեցնել գործարքների կատարումը, ինչպես նաև դրանց կնքմանն ուղղված ընթացակարգերը կամ գործողությունները.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10) վարչապետի հանձնարարությամբ իրականացնում է կարգապահական վարույթներ.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11) ստացված դիմումները, բողոքները և առաջարկությունները հասցեագրում է իրավասու պետական կառավարման համակարգի մարմիններին և վերահսկում դրանց ընթացքը.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12) իրականացնում է հանդիպակաց ուսումնասիրություններ սույն օրենքով սահմանված դեպքերում և կարգով.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13) ներկայացնում է վերահսկողության արդյունքներից բխող պահանջվող միջոցառումների վերաբերյալ առաջարկություններ և իրականացնում դրանց իրականացման նկատմամբ հսկողություն.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14) համագործակցում է պետական և տեղական ինքնակառավարման մարմինների, միջազգային կազմակերպությունների և օտարերկրյա պետությունների համապատասխան կառույցների հետ.</w:t>
      </w:r>
    </w:p>
    <w:p w:rsidR="00D34FB7" w:rsidRPr="00D34FB7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lang w:val="hy-AM"/>
        </w:rPr>
      </w:pPr>
      <w:r w:rsidRPr="00C078F3">
        <w:rPr>
          <w:rFonts w:ascii="GHEA Grapalat" w:hAnsi="GHEA Grapalat" w:cs="Sylfaen"/>
          <w:lang w:val="hy-AM"/>
        </w:rPr>
        <w:t>15) առաջարկություններ է ներկայացնում պետական կառավարման ոլորտում իրավական ակտերի նախագծերի և փոփոխությունների (լրացումների) վերաբերյալ:</w:t>
      </w:r>
      <w:r w:rsidRPr="00C078F3">
        <w:rPr>
          <w:rFonts w:ascii="GHEA Grapalat" w:hAnsi="GHEA Grapalat" w:cs="Sylfaen"/>
          <w:sz w:val="22"/>
          <w:szCs w:val="20"/>
          <w:lang w:val="hy-AM"/>
        </w:rPr>
        <w:t xml:space="preserve"> </w:t>
      </w:r>
    </w:p>
    <w:p w:rsidR="00D34FB7" w:rsidRPr="00D34FB7" w:rsidRDefault="00D34FB7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ՔԱՂԱՔԱԿԱՆՈՒԹՅԱՆ ՀԻՄՆԱԿԱՆ ԹԻՐԱԽՆԵՐԸ </w:t>
      </w:r>
    </w:p>
    <w:p w:rsidR="006023BE" w:rsidRDefault="007E68E4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1726BC">
        <w:rPr>
          <w:rFonts w:ascii="GHEA Grapalat" w:hAnsi="GHEA Grapalat"/>
          <w:sz w:val="24"/>
          <w:szCs w:val="24"/>
          <w:lang w:val="hy-AM" w:eastAsia="x-none"/>
        </w:rPr>
        <w:t>ՀՀ կառավարության ծրագրով սահմանված քաղաքականության նպ</w:t>
      </w:r>
      <w:r w:rsidR="007D5985">
        <w:rPr>
          <w:rFonts w:ascii="GHEA Grapalat" w:hAnsi="GHEA Grapalat"/>
          <w:sz w:val="24"/>
          <w:szCs w:val="24"/>
          <w:lang w:val="hy-AM" w:eastAsia="x-none"/>
        </w:rPr>
        <w:t>ատակների և թիրախների հետ կապը կոռուպցիայի դեմ պայքարն է</w:t>
      </w:r>
      <w:r w:rsidR="00A877B3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B17F5B" w:rsidRDefault="00B17F5B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B17F5B">
        <w:rPr>
          <w:rFonts w:ascii="GHEA Grapalat" w:hAnsi="GHEA Grapalat"/>
          <w:sz w:val="24"/>
          <w:szCs w:val="24"/>
          <w:lang w:val="hy-AM" w:eastAsia="x-none"/>
        </w:rPr>
        <w:t>Հ</w:t>
      </w:r>
      <w:r>
        <w:rPr>
          <w:rFonts w:ascii="GHEA Grapalat" w:hAnsi="GHEA Grapalat"/>
          <w:sz w:val="24"/>
          <w:szCs w:val="24"/>
          <w:lang w:val="hy-AM" w:eastAsia="x-none"/>
        </w:rPr>
        <w:t>Հ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պետական վերահսկողական ծառայությ</w:t>
      </w:r>
      <w:r>
        <w:rPr>
          <w:rFonts w:ascii="GHEA Grapalat" w:hAnsi="GHEA Grapalat"/>
          <w:sz w:val="24"/>
          <w:szCs w:val="24"/>
          <w:lang w:val="hy-AM" w:eastAsia="x-none"/>
        </w:rPr>
        <w:t>ա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ն</w:t>
      </w:r>
      <w:r>
        <w:rPr>
          <w:rFonts w:ascii="GHEA Grapalat" w:hAnsi="GHEA Grapalat"/>
          <w:sz w:val="24"/>
          <w:szCs w:val="24"/>
          <w:lang w:val="hy-AM" w:eastAsia="x-none"/>
        </w:rPr>
        <w:t xml:space="preserve"> քաղաքականության հիմնական թիրախներից է՝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ՀՀ պետական միջոցների կառավարման, ձևավորման և օգտագործման արդյունավետության և օրինականության </w:t>
      </w:r>
      <w:r>
        <w:rPr>
          <w:rFonts w:ascii="GHEA Grapalat" w:hAnsi="GHEA Grapalat"/>
          <w:sz w:val="24"/>
          <w:szCs w:val="24"/>
          <w:lang w:val="hy-AM" w:eastAsia="x-none"/>
        </w:rPr>
        <w:t>բարձրացումը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6023BE" w:rsidRPr="007D5985" w:rsidRDefault="006023BE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6023BE">
        <w:rPr>
          <w:rFonts w:ascii="GHEA Grapalat" w:hAnsi="GHEA Grapalat"/>
          <w:sz w:val="24"/>
          <w:szCs w:val="24"/>
          <w:lang w:val="hy-AM" w:eastAsia="x-none"/>
        </w:rPr>
        <w:lastRenderedPageBreak/>
        <w:t>ՀՀ պետական վերահսկողական ծառայության գործունեությունը նպաստում է ՄԱԿ-ի  կայուն զարգացման 17 նպատակների և դրանց գծով սահմանված գլոբալ ցուցանիշների ապահովմանը:</w:t>
      </w:r>
    </w:p>
    <w:p w:rsidR="00360CEE" w:rsidRPr="00130577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hy-AM" w:eastAsia="x-none"/>
        </w:rPr>
      </w:pPr>
      <w:r w:rsidRPr="00130577">
        <w:rPr>
          <w:rFonts w:ascii="GHEA Grapalat" w:hAnsi="GHEA Grapalat"/>
          <w:b/>
          <w:lang w:val="hy-AM" w:eastAsia="x-none"/>
        </w:rPr>
        <w:t xml:space="preserve">ՈԼՈՐՏԱՅԻՆ ԾԱԽՍԱՅԻՆ ԾՐԱԳՐԵՐԸ ԵՎ ԾԱԽՍԱՅԻՆ ԳԵՐԱԿԱՅՈՒԹՅՈՒՆՆԵՐԸ </w:t>
      </w:r>
    </w:p>
    <w:p w:rsidR="00D04734" w:rsidRDefault="00D04734" w:rsidP="00D04734">
      <w:pPr>
        <w:pStyle w:val="Text"/>
        <w:spacing w:line="276" w:lineRule="auto"/>
        <w:ind w:left="1134"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ՀՀ պետական վերահսկողական ծառայության կողմից կատարվող աշխատանքների գերակայություններն  են. </w:t>
      </w:r>
    </w:p>
    <w:p w:rsidR="003C6296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B17F5B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B17F5B" w:rsidRPr="00D04734" w:rsidRDefault="00B17F5B" w:rsidP="00BD7DAC">
      <w:pPr>
        <w:pStyle w:val="Text"/>
        <w:numPr>
          <w:ilvl w:val="0"/>
          <w:numId w:val="2"/>
        </w:numPr>
        <w:spacing w:line="276" w:lineRule="auto"/>
        <w:ind w:left="1440"/>
        <w:rPr>
          <w:rFonts w:ascii="GHEA Grapalat" w:hAnsi="GHEA Grapalat"/>
          <w:i/>
          <w:lang w:val="hy-AM" w:eastAsia="x-none"/>
        </w:rPr>
      </w:pPr>
      <w:r w:rsidRPr="00D04734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</w:t>
      </w:r>
      <w:r w:rsidR="00D04734" w:rsidRPr="00D04734">
        <w:rPr>
          <w:rFonts w:ascii="GHEA Grapalat" w:hAnsi="GHEA Grapalat" w:cs="Sylfaen"/>
          <w:lang w:val="hy-AM"/>
        </w:rPr>
        <w:t>ահավատության գնահատման նպատակով: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ԾԱԽՍԵՐԻ ԳՆԱՀԱՏԱԿԱՆԸ </w:t>
      </w: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tbl>
      <w:tblPr>
        <w:tblpPr w:leftFromText="180" w:rightFromText="180" w:vertAnchor="text" w:horzAnchor="margin" w:tblpXSpec="center" w:tblpY="92"/>
        <w:tblW w:w="6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860"/>
        <w:gridCol w:w="4111"/>
        <w:gridCol w:w="1559"/>
      </w:tblGrid>
      <w:tr w:rsidR="00485900" w:rsidRPr="00B31854" w:rsidTr="00485900">
        <w:trPr>
          <w:cantSplit/>
          <w:trHeight w:val="382"/>
          <w:tblHeader/>
        </w:trPr>
        <w:tc>
          <w:tcPr>
            <w:tcW w:w="1129" w:type="dxa"/>
            <w:gridSpan w:val="2"/>
            <w:vMerge w:val="restart"/>
            <w:shd w:val="clear" w:color="auto" w:fill="D9D9D9"/>
          </w:tcPr>
          <w:p w:rsidR="00485900" w:rsidRPr="003C6296" w:rsidRDefault="00485900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Ծրագրային դասիչը</w:t>
            </w:r>
          </w:p>
        </w:tc>
        <w:tc>
          <w:tcPr>
            <w:tcW w:w="4111" w:type="dxa"/>
            <w:vMerge w:val="restart"/>
            <w:shd w:val="clear" w:color="auto" w:fill="D9D9D9"/>
          </w:tcPr>
          <w:p w:rsidR="00485900" w:rsidRPr="003C6296" w:rsidRDefault="00485900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Ծրագիր /Միջոցառում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485900" w:rsidRPr="003C6296" w:rsidRDefault="00485900" w:rsidP="00A119CB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202</w:t>
            </w:r>
            <w:r>
              <w:rPr>
                <w:rFonts w:ascii="GHEA Grapalat" w:hAnsi="GHEA Grapalat" w:cs="Sylfaen"/>
                <w:sz w:val="16"/>
                <w:szCs w:val="16"/>
              </w:rPr>
              <w:t>2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 (հազ. դրամ)</w:t>
            </w:r>
          </w:p>
        </w:tc>
      </w:tr>
      <w:tr w:rsidR="00485900" w:rsidRPr="00B31854" w:rsidTr="00485900">
        <w:trPr>
          <w:cantSplit/>
          <w:trHeight w:val="215"/>
          <w:tblHeader/>
        </w:trPr>
        <w:tc>
          <w:tcPr>
            <w:tcW w:w="1129" w:type="dxa"/>
            <w:gridSpan w:val="2"/>
            <w:vMerge/>
            <w:shd w:val="clear" w:color="auto" w:fill="D9D9D9"/>
          </w:tcPr>
          <w:p w:rsidR="00485900" w:rsidRPr="003C6296" w:rsidRDefault="00485900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:rsidR="00485900" w:rsidRPr="003C6296" w:rsidRDefault="00485900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textDirection w:val="btLr"/>
          </w:tcPr>
          <w:p w:rsidR="00485900" w:rsidRPr="003C6296" w:rsidRDefault="00485900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</w:tr>
      <w:tr w:rsidR="00485900" w:rsidRPr="00B31854" w:rsidTr="00485900">
        <w:trPr>
          <w:trHeight w:val="537"/>
        </w:trPr>
        <w:tc>
          <w:tcPr>
            <w:tcW w:w="1129" w:type="dxa"/>
            <w:gridSpan w:val="2"/>
          </w:tcPr>
          <w:p w:rsidR="00485900" w:rsidRPr="00606C98" w:rsidRDefault="00485900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 w:cs="Sylfaen"/>
                <w:b/>
                <w:i/>
              </w:rPr>
              <w:t>1203</w:t>
            </w:r>
          </w:p>
        </w:tc>
        <w:tc>
          <w:tcPr>
            <w:tcW w:w="4111" w:type="dxa"/>
          </w:tcPr>
          <w:p w:rsidR="00485900" w:rsidRPr="00606C98" w:rsidRDefault="00485900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/>
                <w:b/>
                <w:i/>
                <w:iCs/>
                <w:sz w:val="16"/>
                <w:szCs w:val="16"/>
                <w:lang w:val="hy-AM"/>
              </w:rPr>
              <w:t>Պետական վերահսկողական ծառայություններ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5900" w:rsidRPr="00606C98" w:rsidRDefault="00370FE7" w:rsidP="00627D08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75</w:t>
            </w:r>
            <w:r w:rsidR="00627D08">
              <w:rPr>
                <w:rFonts w:ascii="GHEA Grapalat" w:hAnsi="GHEA Grapalat" w:cs="Sylfaen"/>
                <w:b/>
                <w:sz w:val="22"/>
                <w:szCs w:val="22"/>
              </w:rPr>
              <w:t>8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,</w:t>
            </w:r>
            <w:r w:rsidR="00627D08">
              <w:rPr>
                <w:rFonts w:ascii="GHEA Grapalat" w:hAnsi="GHEA Grapalat" w:cs="Sylfaen"/>
                <w:b/>
                <w:sz w:val="22"/>
                <w:szCs w:val="22"/>
              </w:rPr>
              <w:t>439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.</w:t>
            </w:r>
            <w:r w:rsidR="00627D08">
              <w:rPr>
                <w:rFonts w:ascii="GHEA Grapalat" w:hAnsi="GHEA Grapalat" w:cs="Sylfaen"/>
                <w:b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  <w:tr w:rsidR="00485900" w:rsidRPr="00B31854" w:rsidTr="00485900">
        <w:trPr>
          <w:trHeight w:val="850"/>
        </w:trPr>
        <w:tc>
          <w:tcPr>
            <w:tcW w:w="269" w:type="dxa"/>
          </w:tcPr>
          <w:p w:rsidR="00485900" w:rsidRPr="003C6296" w:rsidRDefault="00485900" w:rsidP="0013057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485900" w:rsidRPr="003C6296" w:rsidRDefault="00485900" w:rsidP="00130577">
            <w:pPr>
              <w:rPr>
                <w:rFonts w:ascii="GHEA Grapalat" w:hAnsi="GHEA Grapalat" w:cs="Sylfaen"/>
                <w:i/>
              </w:rPr>
            </w:pPr>
            <w:r w:rsidRPr="003C6296">
              <w:rPr>
                <w:rFonts w:ascii="GHEA Grapalat" w:hAnsi="GHEA Grapalat" w:cs="Sylfaen"/>
                <w:i/>
              </w:rPr>
              <w:t>11001</w:t>
            </w:r>
          </w:p>
        </w:tc>
        <w:tc>
          <w:tcPr>
            <w:tcW w:w="4111" w:type="dxa"/>
          </w:tcPr>
          <w:p w:rsidR="00485900" w:rsidRPr="00F20A39" w:rsidRDefault="00485900" w:rsidP="0013057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20A39">
              <w:rPr>
                <w:rFonts w:ascii="GHEA Grapalat" w:hAnsi="GHEA Grapalat" w:cs="Sylfaen"/>
                <w:sz w:val="22"/>
                <w:szCs w:val="22"/>
              </w:rPr>
              <w:t>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5900" w:rsidRPr="00B15653" w:rsidRDefault="00370FE7" w:rsidP="00627D08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74</w:t>
            </w:r>
            <w:r w:rsidR="00627D08">
              <w:rPr>
                <w:rFonts w:ascii="GHEA Grapalat" w:hAnsi="GHEA Grapalat" w:cs="Sylfaen"/>
                <w:sz w:val="22"/>
                <w:szCs w:val="22"/>
              </w:rPr>
              <w:t>2</w:t>
            </w:r>
            <w:r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="00627D08">
              <w:rPr>
                <w:rFonts w:ascii="GHEA Grapalat" w:hAnsi="GHEA Grapalat" w:cs="Sylfaen"/>
                <w:sz w:val="22"/>
                <w:szCs w:val="22"/>
              </w:rPr>
              <w:t>43</w:t>
            </w:r>
            <w:r>
              <w:rPr>
                <w:rFonts w:ascii="GHEA Grapalat" w:hAnsi="GHEA Grapalat" w:cs="Sylfaen"/>
                <w:sz w:val="22"/>
                <w:szCs w:val="22"/>
              </w:rPr>
              <w:t>9.</w:t>
            </w:r>
            <w:r w:rsidR="00627D08">
              <w:rPr>
                <w:rFonts w:ascii="GHEA Grapalat" w:hAnsi="GHEA Grapalat" w:cs="Sylfaen"/>
                <w:sz w:val="22"/>
                <w:szCs w:val="22"/>
              </w:rPr>
              <w:t>0</w:t>
            </w:r>
          </w:p>
        </w:tc>
      </w:tr>
      <w:tr w:rsidR="00485900" w:rsidRPr="00B31854" w:rsidTr="00485900">
        <w:trPr>
          <w:trHeight w:val="850"/>
        </w:trPr>
        <w:tc>
          <w:tcPr>
            <w:tcW w:w="269" w:type="dxa"/>
          </w:tcPr>
          <w:p w:rsidR="00485900" w:rsidRPr="003C6296" w:rsidRDefault="00485900" w:rsidP="0025192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485900" w:rsidRPr="003C6296" w:rsidRDefault="00485900" w:rsidP="00251927">
            <w:pPr>
              <w:rPr>
                <w:rFonts w:ascii="GHEA Grapalat" w:hAnsi="GHEA Grapalat" w:cs="Sylfaen"/>
                <w:i/>
              </w:rPr>
            </w:pPr>
            <w:r>
              <w:rPr>
                <w:rFonts w:ascii="GHEA Grapalat" w:hAnsi="GHEA Grapalat" w:cs="Sylfaen"/>
                <w:i/>
              </w:rPr>
              <w:t>3</w:t>
            </w:r>
            <w:r w:rsidRPr="003C6296">
              <w:rPr>
                <w:rFonts w:ascii="GHEA Grapalat" w:hAnsi="GHEA Grapalat" w:cs="Sylfaen"/>
                <w:i/>
              </w:rPr>
              <w:t>1001</w:t>
            </w:r>
          </w:p>
        </w:tc>
        <w:tc>
          <w:tcPr>
            <w:tcW w:w="4111" w:type="dxa"/>
          </w:tcPr>
          <w:p w:rsidR="00485900" w:rsidRPr="00F20A39" w:rsidRDefault="00485900" w:rsidP="0025192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6128B">
              <w:rPr>
                <w:rFonts w:ascii="GHEA Grapalat" w:hAnsi="GHEA Grapalat" w:cs="Sylfaen"/>
                <w:sz w:val="22"/>
                <w:szCs w:val="22"/>
                <w:lang w:val="hy-AM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85900" w:rsidRPr="00B15653" w:rsidRDefault="00370FE7" w:rsidP="0025192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16,000.0</w:t>
            </w:r>
          </w:p>
        </w:tc>
      </w:tr>
    </w:tbl>
    <w:p w:rsidR="003C6296" w:rsidRDefault="003C6296" w:rsidP="00251927">
      <w:pPr>
        <w:rPr>
          <w:rFonts w:ascii="GHEA Grapalat" w:hAnsi="GHEA Grapalat"/>
          <w:i/>
          <w:lang w:eastAsia="x-none"/>
        </w:rPr>
      </w:pPr>
    </w:p>
    <w:sectPr w:rsidR="003C6296" w:rsidSect="00D15558">
      <w:pgSz w:w="12240" w:h="15840" w:code="1"/>
      <w:pgMar w:top="810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788" w:rsidRDefault="00434788" w:rsidP="00360CEE">
      <w:r>
        <w:separator/>
      </w:r>
    </w:p>
  </w:endnote>
  <w:endnote w:type="continuationSeparator" w:id="0">
    <w:p w:rsidR="00434788" w:rsidRDefault="00434788" w:rsidP="003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788" w:rsidRDefault="00434788" w:rsidP="00360CEE">
      <w:r>
        <w:separator/>
      </w:r>
    </w:p>
  </w:footnote>
  <w:footnote w:type="continuationSeparator" w:id="0">
    <w:p w:rsidR="00434788" w:rsidRDefault="00434788" w:rsidP="00360CEE">
      <w:r>
        <w:continuationSeparator/>
      </w:r>
    </w:p>
  </w:footnote>
  <w:footnote w:id="1">
    <w:p w:rsidR="00360CEE" w:rsidRPr="000D0448" w:rsidRDefault="00360CEE" w:rsidP="00360CEE">
      <w:pPr>
        <w:pStyle w:val="FootnoteText"/>
      </w:pPr>
      <w:r>
        <w:rPr>
          <w:rStyle w:val="FootnoteReference"/>
        </w:rPr>
        <w:footnoteRef/>
      </w:r>
      <w:r w:rsidRPr="000D0448">
        <w:t xml:space="preserve"> Ոլորտային քաղաքականության ողջ համառոտ շարադրանքը չպետք է գերազանցի 6 էջի սահմանները: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6B4C"/>
    <w:multiLevelType w:val="hybridMultilevel"/>
    <w:tmpl w:val="2F9CBD38"/>
    <w:lvl w:ilvl="0" w:tplc="26D2AA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A"/>
    <w:rsid w:val="00003B1E"/>
    <w:rsid w:val="0002366C"/>
    <w:rsid w:val="000B23D5"/>
    <w:rsid w:val="00121D9B"/>
    <w:rsid w:val="00130577"/>
    <w:rsid w:val="001726BC"/>
    <w:rsid w:val="001948E1"/>
    <w:rsid w:val="0020014D"/>
    <w:rsid w:val="00233D9E"/>
    <w:rsid w:val="00251927"/>
    <w:rsid w:val="00252741"/>
    <w:rsid w:val="00283914"/>
    <w:rsid w:val="0029431C"/>
    <w:rsid w:val="002A58D8"/>
    <w:rsid w:val="002B7BC2"/>
    <w:rsid w:val="002E3547"/>
    <w:rsid w:val="00360BAD"/>
    <w:rsid w:val="00360CEE"/>
    <w:rsid w:val="00370FE7"/>
    <w:rsid w:val="003C6296"/>
    <w:rsid w:val="003F36B1"/>
    <w:rsid w:val="00434788"/>
    <w:rsid w:val="00485900"/>
    <w:rsid w:val="005D42B9"/>
    <w:rsid w:val="006023BE"/>
    <w:rsid w:val="00606C98"/>
    <w:rsid w:val="00627D08"/>
    <w:rsid w:val="006368EA"/>
    <w:rsid w:val="006406E5"/>
    <w:rsid w:val="006573F3"/>
    <w:rsid w:val="00786B5C"/>
    <w:rsid w:val="007D5985"/>
    <w:rsid w:val="007E68E4"/>
    <w:rsid w:val="00832FE7"/>
    <w:rsid w:val="0085649A"/>
    <w:rsid w:val="008A1552"/>
    <w:rsid w:val="008C02E4"/>
    <w:rsid w:val="00953D09"/>
    <w:rsid w:val="009B36B9"/>
    <w:rsid w:val="00A119CB"/>
    <w:rsid w:val="00A4533D"/>
    <w:rsid w:val="00A877B3"/>
    <w:rsid w:val="00AA7743"/>
    <w:rsid w:val="00AE7733"/>
    <w:rsid w:val="00B052EA"/>
    <w:rsid w:val="00B15653"/>
    <w:rsid w:val="00B17F5B"/>
    <w:rsid w:val="00B40F01"/>
    <w:rsid w:val="00B806B0"/>
    <w:rsid w:val="00BC4D75"/>
    <w:rsid w:val="00C078F3"/>
    <w:rsid w:val="00C10F53"/>
    <w:rsid w:val="00C13FA8"/>
    <w:rsid w:val="00C3500E"/>
    <w:rsid w:val="00C35BE8"/>
    <w:rsid w:val="00C47429"/>
    <w:rsid w:val="00D04734"/>
    <w:rsid w:val="00D06503"/>
    <w:rsid w:val="00D15558"/>
    <w:rsid w:val="00D34FB7"/>
    <w:rsid w:val="00DA234A"/>
    <w:rsid w:val="00E0008A"/>
    <w:rsid w:val="00E42CD0"/>
    <w:rsid w:val="00E65D37"/>
    <w:rsid w:val="00EF5DEF"/>
    <w:rsid w:val="00F20A39"/>
    <w:rsid w:val="00F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625AC-A364-4497-93AD-356B735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360CEE"/>
    <w:pPr>
      <w:keepNext/>
      <w:overflowPunct w:val="0"/>
      <w:autoSpaceDE w:val="0"/>
      <w:autoSpaceDN w:val="0"/>
      <w:adjustRightInd w:val="0"/>
      <w:spacing w:after="220"/>
      <w:textAlignment w:val="baseline"/>
      <w:outlineLvl w:val="1"/>
    </w:pPr>
    <w:rPr>
      <w:b/>
      <w:sz w:val="28"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num Char"/>
    <w:basedOn w:val="DefaultParagraphFont"/>
    <w:link w:val="Heading2"/>
    <w:rsid w:val="00360CEE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1"/>
    <w:autoRedefine/>
    <w:rsid w:val="00360CEE"/>
    <w:pPr>
      <w:jc w:val="both"/>
    </w:pPr>
    <w:rPr>
      <w:rFonts w:ascii="GHEA Grapalat" w:hAnsi="GHEA Grapalat"/>
      <w:i/>
      <w:sz w:val="16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60CE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rsid w:val="00360CEE"/>
    <w:rPr>
      <w:rFonts w:ascii="GHEA Grapalat" w:eastAsia="Times New Roman" w:hAnsi="GHEA Grapalat" w:cs="Times New Roman"/>
      <w:i/>
      <w:sz w:val="16"/>
      <w:szCs w:val="20"/>
      <w:lang w:val="x-none" w:eastAsia="x-none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rsid w:val="00360CEE"/>
    <w:rPr>
      <w:vertAlign w:val="superscript"/>
    </w:rPr>
  </w:style>
  <w:style w:type="paragraph" w:customStyle="1" w:styleId="Text">
    <w:name w:val="Text"/>
    <w:basedOn w:val="Normal"/>
    <w:rsid w:val="00360CEE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60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4F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Mkrtchyan</dc:creator>
  <cp:keywords>Mulberry 2.0</cp:keywords>
  <dc:description/>
  <cp:lastModifiedBy>Աստղիկ Մկրտչյան</cp:lastModifiedBy>
  <cp:revision>38</cp:revision>
  <dcterms:created xsi:type="dcterms:W3CDTF">2019-04-25T12:46:00Z</dcterms:created>
  <dcterms:modified xsi:type="dcterms:W3CDTF">2021-09-28T11:59:00Z</dcterms:modified>
</cp:coreProperties>
</file>