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672EB4">
        <w:rPr>
          <w:rFonts w:ascii="GHEA Grapalat" w:hAnsi="GHEA Grapalat"/>
          <w:color w:val="000000" w:themeColor="text1"/>
          <w:sz w:val="22"/>
          <w:szCs w:val="22"/>
          <w:lang w:val="hy-AM"/>
        </w:rPr>
        <w:t>-Մ1-3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8118E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18118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8118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8118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672EB4">
        <w:rPr>
          <w:rFonts w:ascii="GHEA Grapalat" w:hAnsi="GHEA Grapalat"/>
          <w:color w:val="000000" w:themeColor="text1"/>
          <w:sz w:val="22"/>
          <w:szCs w:val="22"/>
          <w:lang w:val="hy-AM"/>
        </w:rPr>
        <w:t>52-24.1-Մ1-3</w:t>
      </w:r>
      <w:r w:rsidR="0018118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537D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</w:t>
      </w:r>
      <w:r w:rsidR="005D13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16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9537D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մարտի </w:t>
      </w:r>
      <w:r w:rsidR="005D13A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տնտեսական ոլորտի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վերահսկողության վարչության գլխավոր վերահսկողի (ծածկագիր՝ 52-24.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1-3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E052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19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93B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E052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21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25204" w:rsidRPr="00421E7D" w:rsidRDefault="00525204" w:rsidP="00525204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21C3A" w:rsidRDefault="00721C3A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lastRenderedPageBreak/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152FE5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152FE5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152FE5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93BA1" w:rsidRPr="0069077C" w:rsidRDefault="007B2C8E" w:rsidP="00B93BA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B93BA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7B2C8E" w:rsidRPr="00152FE5" w:rsidRDefault="007B2C8E" w:rsidP="00B93BA1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152FE5" w:rsidRDefault="007B2C8E" w:rsidP="007B2C8E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6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Pr="00152FE5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7B2C8E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DB7BA0" w:rsidRPr="00152FE5" w:rsidRDefault="00DB7BA0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bookmarkStart w:id="0" w:name="_GoBack"/>
      <w:bookmarkEnd w:id="0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5D13AE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53241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50833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972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508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2139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AF518-4431-4FFA-B8D3-51DD5307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1485</Words>
  <Characters>8466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20</cp:revision>
  <cp:lastPrinted>2022-03-16T13:21:00Z</cp:lastPrinted>
  <dcterms:created xsi:type="dcterms:W3CDTF">2022-01-12T11:04:00Z</dcterms:created>
  <dcterms:modified xsi:type="dcterms:W3CDTF">2022-03-16T13:28:00Z</dcterms:modified>
</cp:coreProperties>
</file>