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792F09" w14:textId="2E6D707A" w:rsidR="00B807D5" w:rsidRPr="00F25074" w:rsidRDefault="00647966" w:rsidP="00B807D5">
      <w:pPr>
        <w:jc w:val="center"/>
        <w:rPr>
          <w:rFonts w:ascii="GHEA Grapalat" w:hAnsi="GHEA Grapalat"/>
          <w:b/>
          <w:sz w:val="24"/>
          <w:szCs w:val="24"/>
          <w:lang w:val="hy-AM"/>
        </w:rPr>
      </w:pPr>
      <w:r w:rsidRPr="00F25074">
        <w:rPr>
          <w:rFonts w:ascii="GHEA Grapalat" w:hAnsi="GHEA Grapalat" w:cs="Arial"/>
          <w:b/>
          <w:sz w:val="24"/>
          <w:szCs w:val="24"/>
          <w:lang w:val="hy-AM"/>
        </w:rPr>
        <w:t>ՀԱՅՏԱՐԱՐՈՒԹՅՈՒՆ</w:t>
      </w:r>
    </w:p>
    <w:p w14:paraId="4D0E30AE" w14:textId="77777777" w:rsidR="00B807D5" w:rsidRPr="00F25074" w:rsidRDefault="00B807D5" w:rsidP="00B807D5">
      <w:pPr>
        <w:jc w:val="center"/>
        <w:rPr>
          <w:rFonts w:ascii="GHEA Grapalat" w:hAnsi="GHEA Grapalat"/>
          <w:b/>
          <w:sz w:val="24"/>
          <w:szCs w:val="24"/>
          <w:lang w:val="hy-AM"/>
        </w:rPr>
      </w:pPr>
      <w:r w:rsidRPr="00F25074">
        <w:rPr>
          <w:rFonts w:ascii="GHEA Grapalat" w:hAnsi="GHEA Grapalat" w:cs="Arial"/>
          <w:b/>
          <w:sz w:val="24"/>
          <w:szCs w:val="24"/>
          <w:lang w:val="hy-AM"/>
        </w:rPr>
        <w:t>Հայաստանի</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Հանրապետության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 xml:space="preserve">պետական վերահսկողական ծառայությունը  </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հայտարարում</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է</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մրցույթ՝</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քաղաքացիական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ծառայության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թափուր</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պաշտոն</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զբաղեցնելու</w:t>
      </w:r>
      <w:r w:rsidRPr="00F25074">
        <w:rPr>
          <w:rFonts w:ascii="GHEA Grapalat" w:hAnsi="GHEA Grapalat"/>
          <w:b/>
          <w:sz w:val="24"/>
          <w:szCs w:val="24"/>
          <w:lang w:val="hy-AM"/>
        </w:rPr>
        <w:t xml:space="preserve"> </w:t>
      </w:r>
      <w:r w:rsidRPr="00F25074">
        <w:rPr>
          <w:rFonts w:ascii="GHEA Grapalat" w:hAnsi="GHEA Grapalat" w:cs="Arial"/>
          <w:b/>
          <w:sz w:val="24"/>
          <w:szCs w:val="24"/>
          <w:lang w:val="hy-AM"/>
        </w:rPr>
        <w:t>մասին</w:t>
      </w:r>
    </w:p>
    <w:p w14:paraId="68550E53" w14:textId="16AA84AC" w:rsidR="001B5E56" w:rsidRPr="00FD2AC0" w:rsidRDefault="001B5E56" w:rsidP="003B3E33">
      <w:pPr>
        <w:spacing w:line="276" w:lineRule="auto"/>
        <w:ind w:firstLine="708"/>
        <w:jc w:val="both"/>
        <w:rPr>
          <w:rFonts w:ascii="GHEA Grapalat" w:hAnsi="GHEA Grapalat" w:cs="Arial"/>
          <w:sz w:val="24"/>
          <w:szCs w:val="24"/>
          <w:lang w:val="hy-AM"/>
        </w:rPr>
      </w:pPr>
      <w:r w:rsidRPr="00F25074">
        <w:rPr>
          <w:rFonts w:ascii="GHEA Grapalat" w:eastAsia="Calibri" w:hAnsi="GHEA Grapalat"/>
          <w:b/>
          <w:sz w:val="24"/>
          <w:szCs w:val="24"/>
          <w:u w:val="single"/>
          <w:lang w:val="hy-AM"/>
        </w:rPr>
        <w:t xml:space="preserve">Հայաստանի Հանրապետության պետական վերահսկողական ծառայությունը հայտարարում է </w:t>
      </w:r>
      <w:r w:rsidR="009621C4">
        <w:rPr>
          <w:rFonts w:ascii="GHEA Grapalat" w:eastAsia="Calibri" w:hAnsi="GHEA Grapalat"/>
          <w:b/>
          <w:sz w:val="24"/>
          <w:szCs w:val="24"/>
          <w:u w:val="single"/>
          <w:lang w:val="hy-AM"/>
        </w:rPr>
        <w:t>արտաքին</w:t>
      </w:r>
      <w:r w:rsidRPr="00F25074">
        <w:rPr>
          <w:rFonts w:ascii="GHEA Grapalat" w:eastAsia="Calibri" w:hAnsi="GHEA Grapalat"/>
          <w:b/>
          <w:sz w:val="24"/>
          <w:szCs w:val="24"/>
          <w:u w:val="single"/>
          <w:lang w:val="hy-AM"/>
        </w:rPr>
        <w:t xml:space="preserve"> մրցույթ</w:t>
      </w:r>
      <w:r w:rsidRPr="00F25074">
        <w:rPr>
          <w:rFonts w:ascii="GHEA Grapalat" w:eastAsia="Calibri" w:hAnsi="GHEA Grapalat"/>
          <w:sz w:val="24"/>
          <w:szCs w:val="24"/>
          <w:lang w:val="hy-AM"/>
        </w:rPr>
        <w:t xml:space="preserve">՝ </w:t>
      </w:r>
      <w:r w:rsidRPr="003B3E33">
        <w:rPr>
          <w:rFonts w:ascii="GHEA Grapalat" w:hAnsi="GHEA Grapalat" w:cs="Arial"/>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52-24.6-Մ1-5)</w:t>
      </w:r>
      <w:r w:rsidR="00426F44" w:rsidRPr="00426F44">
        <w:rPr>
          <w:rFonts w:ascii="GHEA Grapalat" w:hAnsi="GHEA Grapalat" w:cs="Arial"/>
          <w:sz w:val="24"/>
          <w:szCs w:val="24"/>
          <w:lang w:val="hy-AM"/>
        </w:rPr>
        <w:t xml:space="preserve">  </w:t>
      </w:r>
      <w:r w:rsidRPr="00FD2AC0">
        <w:rPr>
          <w:rFonts w:ascii="GHEA Grapalat" w:hAnsi="GHEA Grapalat" w:cs="Arial"/>
          <w:sz w:val="24"/>
          <w:szCs w:val="24"/>
          <w:lang w:val="hy-AM"/>
        </w:rPr>
        <w:t xml:space="preserve">քաղաքացիական </w:t>
      </w:r>
      <w:r w:rsidR="00CD082C">
        <w:rPr>
          <w:rFonts w:ascii="GHEA Grapalat" w:hAnsi="GHEA Grapalat" w:cs="Arial"/>
          <w:sz w:val="24"/>
          <w:szCs w:val="24"/>
          <w:lang w:val="hy-AM"/>
        </w:rPr>
        <w:t xml:space="preserve"> </w:t>
      </w:r>
      <w:r w:rsidRPr="00FD2AC0">
        <w:rPr>
          <w:rFonts w:ascii="GHEA Grapalat" w:hAnsi="GHEA Grapalat" w:cs="Arial"/>
          <w:sz w:val="24"/>
          <w:szCs w:val="24"/>
          <w:lang w:val="hy-AM"/>
        </w:rPr>
        <w:t>ծառայության թափուր պաշտոնը զբաղեցնելու համար:</w:t>
      </w:r>
    </w:p>
    <w:p w14:paraId="221387C8" w14:textId="50B9935D" w:rsidR="001B5E56" w:rsidRPr="00F25074" w:rsidRDefault="00666FE6" w:rsidP="00666FE6">
      <w:pPr>
        <w:spacing w:before="240" w:line="276" w:lineRule="auto"/>
        <w:jc w:val="both"/>
        <w:rPr>
          <w:rFonts w:ascii="GHEA Grapalat" w:eastAsia="Calibri" w:hAnsi="GHEA Grapalat"/>
          <w:sz w:val="24"/>
          <w:szCs w:val="24"/>
          <w:lang w:val="hy-AM"/>
        </w:rPr>
      </w:pPr>
      <w:r w:rsidRPr="00F25074">
        <w:rPr>
          <w:rFonts w:ascii="GHEA Grapalat" w:eastAsia="Calibri" w:hAnsi="GHEA Grapalat"/>
          <w:sz w:val="24"/>
          <w:szCs w:val="24"/>
          <w:lang w:val="hy-AM"/>
        </w:rPr>
        <w:t xml:space="preserve">           </w:t>
      </w:r>
      <w:r w:rsidR="001B5E56" w:rsidRPr="00F25074">
        <w:rPr>
          <w:rFonts w:ascii="GHEA Grapalat" w:eastAsia="Calibri" w:hAnsi="GHEA Grapalat"/>
          <w:sz w:val="24"/>
          <w:szCs w:val="24"/>
          <w:lang w:val="hy-AM"/>
        </w:rPr>
        <w:t xml:space="preserve">Հայաստանի Հանրապետության </w:t>
      </w:r>
      <w:r w:rsidR="000A4DF2" w:rsidRPr="00F25074">
        <w:rPr>
          <w:rFonts w:ascii="GHEA Grapalat" w:hAnsi="GHEA Grapalat" w:cs="Arial"/>
          <w:sz w:val="24"/>
          <w:szCs w:val="24"/>
          <w:lang w:val="hy-AM"/>
        </w:rPr>
        <w:t xml:space="preserve">պետական վերահսկողական </w:t>
      </w:r>
      <w:r w:rsidR="003B3E33" w:rsidRPr="00F25074">
        <w:rPr>
          <w:rFonts w:ascii="GHEA Grapalat" w:hAnsi="GHEA Grapalat" w:cs="Arial"/>
          <w:sz w:val="24"/>
          <w:szCs w:val="24"/>
          <w:lang w:val="hy-AM"/>
        </w:rPr>
        <w:t xml:space="preserve">ծառայության </w:t>
      </w:r>
      <w:r w:rsidR="003B3E33">
        <w:rPr>
          <w:rFonts w:ascii="GHEA Grapalat" w:hAnsi="GHEA Grapalat" w:cs="Arial"/>
          <w:sz w:val="24"/>
          <w:szCs w:val="24"/>
          <w:lang w:val="hy-AM"/>
        </w:rPr>
        <w:t>տ</w:t>
      </w:r>
      <w:r w:rsidR="003B3E33" w:rsidRPr="003B3E33">
        <w:rPr>
          <w:rFonts w:ascii="GHEA Grapalat" w:hAnsi="GHEA Grapalat" w:cs="Arial"/>
          <w:sz w:val="24"/>
          <w:szCs w:val="24"/>
          <w:lang w:val="hy-AM"/>
        </w:rPr>
        <w:t>եղեկատվական համակարգերի, տվյալների շտեմարանների կառավարման և ռիսկերի գնահատման վարչության գլխավոր մասնագետ</w:t>
      </w:r>
      <w:r w:rsidR="003B3E33">
        <w:rPr>
          <w:rFonts w:ascii="GHEA Grapalat" w:hAnsi="GHEA Grapalat" w:cs="Arial"/>
          <w:sz w:val="24"/>
          <w:szCs w:val="24"/>
          <w:lang w:val="hy-AM"/>
        </w:rPr>
        <w:t>ի</w:t>
      </w:r>
      <w:r w:rsidR="003B3E33" w:rsidRPr="003B3E33">
        <w:rPr>
          <w:rFonts w:ascii="GHEA Grapalat" w:hAnsi="GHEA Grapalat" w:cs="Arial"/>
          <w:sz w:val="24"/>
          <w:szCs w:val="24"/>
          <w:lang w:val="hy-AM"/>
        </w:rPr>
        <w:t xml:space="preserve"> (ծածկագիր՝ 52-24.6-Մ1-5)</w:t>
      </w:r>
      <w:r w:rsidR="003B3E33" w:rsidRPr="00426F44">
        <w:rPr>
          <w:rFonts w:ascii="GHEA Grapalat" w:hAnsi="GHEA Grapalat" w:cs="Arial"/>
          <w:sz w:val="24"/>
          <w:szCs w:val="24"/>
          <w:lang w:val="hy-AM"/>
        </w:rPr>
        <w:t xml:space="preserve"> </w:t>
      </w:r>
      <w:r w:rsidR="001B5E56" w:rsidRPr="00F25074">
        <w:rPr>
          <w:rFonts w:ascii="GHEA Grapalat" w:eastAsia="Calibri" w:hAnsi="GHEA Grapalat"/>
          <w:sz w:val="24"/>
          <w:szCs w:val="24"/>
          <w:lang w:val="hy-AM"/>
        </w:rPr>
        <w:t>պաշտոնի բնութագրի, պաշտոնն զբաղեցնող քաղաքացիական ծառայողի համար սահմանված իրավունքների, պարտականությունների, պաշտոնին ներկայացվող պահանջների՝ պաշտոնի համար պահանջվող կրթության, աշխատանքային ստաժի, մասնագիտական գիտելիքների, կոմպետենցիաների, ինչպես նաև աշխատանքի կազմակերպչական լիազորությունների և ղեկավարման շրջանակների մասին տեղեկատվությունը ներառված է պաշտոնի անձնագրում, որի էլեկտրոնային օրինակը կցվում է:</w:t>
      </w:r>
    </w:p>
    <w:p w14:paraId="624CC045" w14:textId="234CB9B1" w:rsidR="001B5E56" w:rsidRPr="00F25074" w:rsidRDefault="001B5E56" w:rsidP="001B5E56">
      <w:pPr>
        <w:spacing w:before="240" w:line="276" w:lineRule="auto"/>
        <w:ind w:firstLine="708"/>
        <w:jc w:val="both"/>
        <w:rPr>
          <w:rFonts w:ascii="GHEA Grapalat" w:eastAsia="Calibri" w:hAnsi="GHEA Grapalat"/>
          <w:sz w:val="24"/>
          <w:szCs w:val="24"/>
          <w:lang w:val="hy-AM"/>
        </w:rPr>
      </w:pPr>
      <w:r w:rsidRPr="00F25074">
        <w:rPr>
          <w:rFonts w:ascii="GHEA Grapalat" w:eastAsia="Calibri" w:hAnsi="GHEA Grapalat"/>
          <w:sz w:val="24"/>
          <w:szCs w:val="24"/>
          <w:lang w:val="hy-AM"/>
        </w:rPr>
        <w:t>Մրցույթին մասնակցելու համար դիմումները ներկայացվում են առցանց՝</w:t>
      </w:r>
      <w:r w:rsidRPr="00F25074">
        <w:rPr>
          <w:rFonts w:ascii="GHEA Grapalat" w:hAnsi="GHEA Grapalat"/>
          <w:sz w:val="24"/>
          <w:szCs w:val="24"/>
          <w:lang w:val="hy-AM"/>
        </w:rPr>
        <w:t xml:space="preserve"> </w:t>
      </w:r>
      <w:hyperlink r:id="rId5" w:history="1">
        <w:r w:rsidRPr="00F25074">
          <w:rPr>
            <w:rFonts w:ascii="GHEA Grapalat" w:eastAsia="Calibri" w:hAnsi="GHEA Grapalat"/>
            <w:color w:val="0000FF"/>
            <w:sz w:val="24"/>
            <w:szCs w:val="24"/>
            <w:u w:val="single"/>
            <w:lang w:val="hy-AM"/>
          </w:rPr>
          <w:t>https://cso.gov.am/internal-external-competitions</w:t>
        </w:r>
      </w:hyperlink>
      <w:r w:rsidRPr="00F25074">
        <w:rPr>
          <w:rFonts w:ascii="GHEA Grapalat" w:eastAsia="Calibri" w:hAnsi="GHEA Grapalat"/>
          <w:sz w:val="24"/>
          <w:szCs w:val="24"/>
          <w:lang w:val="hy-AM"/>
        </w:rPr>
        <w:t xml:space="preserve"> հղումով՝ </w:t>
      </w:r>
      <w:r w:rsidRPr="00F25074">
        <w:rPr>
          <w:rFonts w:ascii="GHEA Grapalat" w:eastAsia="Calibri" w:hAnsi="GHEA Grapalat"/>
          <w:b/>
          <w:i/>
          <w:color w:val="000000" w:themeColor="text1"/>
          <w:sz w:val="24"/>
          <w:szCs w:val="24"/>
          <w:lang w:val="hy-AM"/>
        </w:rPr>
        <w:t>202</w:t>
      </w:r>
      <w:r w:rsidR="00B375A1">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250528">
        <w:rPr>
          <w:rFonts w:ascii="GHEA Grapalat" w:eastAsia="Calibri" w:hAnsi="GHEA Grapalat"/>
          <w:b/>
          <w:i/>
          <w:color w:val="000000" w:themeColor="text1"/>
          <w:sz w:val="24"/>
          <w:szCs w:val="24"/>
          <w:lang w:val="hy-AM"/>
        </w:rPr>
        <w:t>հուլիսի 13</w:t>
      </w:r>
      <w:r w:rsidRPr="00F25074">
        <w:rPr>
          <w:rFonts w:ascii="GHEA Grapalat" w:eastAsia="Calibri" w:hAnsi="GHEA Grapalat"/>
          <w:b/>
          <w:i/>
          <w:color w:val="000000" w:themeColor="text1"/>
          <w:sz w:val="24"/>
          <w:szCs w:val="24"/>
          <w:lang w:val="hy-AM"/>
        </w:rPr>
        <w:t>-ից մինչև 202</w:t>
      </w:r>
      <w:r w:rsidR="00FD2AC0">
        <w:rPr>
          <w:rFonts w:ascii="GHEA Grapalat" w:eastAsia="Calibri" w:hAnsi="GHEA Grapalat"/>
          <w:b/>
          <w:i/>
          <w:color w:val="000000" w:themeColor="text1"/>
          <w:sz w:val="24"/>
          <w:szCs w:val="24"/>
          <w:lang w:val="hy-AM"/>
        </w:rPr>
        <w:t>6</w:t>
      </w:r>
      <w:r w:rsidRPr="00F25074">
        <w:rPr>
          <w:rFonts w:ascii="GHEA Grapalat" w:eastAsia="Calibri" w:hAnsi="GHEA Grapalat"/>
          <w:b/>
          <w:i/>
          <w:color w:val="000000" w:themeColor="text1"/>
          <w:sz w:val="24"/>
          <w:szCs w:val="24"/>
          <w:lang w:val="hy-AM"/>
        </w:rPr>
        <w:t xml:space="preserve"> թվականի </w:t>
      </w:r>
      <w:r w:rsidR="00250528">
        <w:rPr>
          <w:rFonts w:ascii="GHEA Grapalat" w:eastAsia="Calibri" w:hAnsi="GHEA Grapalat"/>
          <w:b/>
          <w:i/>
          <w:color w:val="000000" w:themeColor="text1"/>
          <w:sz w:val="24"/>
          <w:szCs w:val="24"/>
          <w:lang w:val="hy-AM"/>
        </w:rPr>
        <w:t>հուլիսի 20</w:t>
      </w:r>
      <w:r w:rsidRPr="00F25074">
        <w:rPr>
          <w:rFonts w:ascii="GHEA Grapalat" w:eastAsia="Calibri" w:hAnsi="GHEA Grapalat"/>
          <w:b/>
          <w:i/>
          <w:color w:val="000000" w:themeColor="text1"/>
          <w:sz w:val="24"/>
          <w:szCs w:val="24"/>
          <w:lang w:val="hy-AM"/>
        </w:rPr>
        <w:t>-ը</w:t>
      </w:r>
      <w:r w:rsidRPr="00F25074">
        <w:rPr>
          <w:rFonts w:ascii="GHEA Grapalat" w:eastAsia="Calibri" w:hAnsi="GHEA Grapalat"/>
          <w:color w:val="000000" w:themeColor="text1"/>
          <w:sz w:val="24"/>
          <w:szCs w:val="24"/>
          <w:lang w:val="hy-AM"/>
        </w:rPr>
        <w:t xml:space="preserve"> ներառյալ՝ </w:t>
      </w:r>
      <w:r w:rsidRPr="00F25074">
        <w:rPr>
          <w:rFonts w:ascii="GHEA Grapalat" w:eastAsia="Calibri" w:hAnsi="GHEA Grapalat"/>
          <w:sz w:val="24"/>
          <w:szCs w:val="24"/>
          <w:lang w:val="hy-AM"/>
        </w:rPr>
        <w:t>մինչև վերջին աշխատանքային օրվա ժամը 24</w:t>
      </w:r>
      <w:r w:rsidRPr="00F25074">
        <w:rPr>
          <w:rFonts w:ascii="Microsoft JhengHei" w:eastAsia="Microsoft JhengHei" w:hAnsi="Microsoft JhengHei" w:cs="Microsoft JhengHei" w:hint="eastAsia"/>
          <w:sz w:val="24"/>
          <w:szCs w:val="24"/>
          <w:lang w:val="hy-AM"/>
        </w:rPr>
        <w:t>․</w:t>
      </w:r>
      <w:r w:rsidRPr="00F25074">
        <w:rPr>
          <w:rFonts w:ascii="GHEA Grapalat" w:eastAsia="Calibri" w:hAnsi="GHEA Grapalat"/>
          <w:sz w:val="24"/>
          <w:szCs w:val="24"/>
          <w:lang w:val="hy-AM"/>
        </w:rPr>
        <w:t>00-ն:</w:t>
      </w:r>
    </w:p>
    <w:p w14:paraId="3A28B12E" w14:textId="77777777" w:rsidR="00A41A7E" w:rsidRPr="00A41A7E" w:rsidRDefault="00A41A7E" w:rsidP="00A41A7E">
      <w:pPr>
        <w:spacing w:line="276" w:lineRule="auto"/>
        <w:ind w:firstLine="708"/>
        <w:jc w:val="both"/>
        <w:rPr>
          <w:rFonts w:ascii="GHEA Grapalat" w:eastAsia="Calibri" w:hAnsi="GHEA Grapalat"/>
          <w:b/>
          <w:bCs/>
          <w:i/>
          <w:iCs/>
          <w:sz w:val="24"/>
          <w:szCs w:val="24"/>
          <w:u w:val="single"/>
          <w:lang w:val="hy-AM"/>
        </w:rPr>
      </w:pPr>
      <w:bookmarkStart w:id="0" w:name="_Hlk202804851"/>
      <w:r w:rsidRPr="00A41A7E">
        <w:rPr>
          <w:rFonts w:ascii="GHEA Grapalat" w:eastAsia="Calibri" w:hAnsi="GHEA Grapalat"/>
          <w:b/>
          <w:bCs/>
          <w:i/>
          <w:iCs/>
          <w:sz w:val="24"/>
          <w:szCs w:val="24"/>
          <w:u w:val="single"/>
          <w:lang w:val="hy-AM"/>
        </w:rPr>
        <w:t>Անհրաժեշտ փաստաթղթերի ցանկ՝</w:t>
      </w:r>
    </w:p>
    <w:p w14:paraId="6B082052" w14:textId="77777777" w:rsidR="00A965C9" w:rsidRPr="003B071C" w:rsidRDefault="00A41A7E" w:rsidP="00250528">
      <w:pPr>
        <w:shd w:val="clear" w:color="auto" w:fill="FFFFFF"/>
        <w:spacing w:before="240" w:after="100" w:afterAutospacing="1" w:line="276" w:lineRule="auto"/>
        <w:contextualSpacing/>
        <w:rPr>
          <w:rFonts w:ascii="GHEA Grapalat" w:eastAsia="Calibri" w:hAnsi="GHEA Grapalat" w:cs="Times New Roman"/>
          <w:b/>
          <w:bCs/>
          <w:i/>
          <w:iCs/>
          <w:sz w:val="24"/>
          <w:szCs w:val="24"/>
          <w:lang w:val="hy-AM"/>
        </w:rPr>
      </w:pPr>
      <w:r w:rsidRPr="00A41A7E">
        <w:rPr>
          <w:rFonts w:ascii="GHEA Grapalat" w:eastAsia="Calibri" w:hAnsi="GHEA Grapalat"/>
          <w:sz w:val="24"/>
          <w:szCs w:val="24"/>
          <w:lang w:val="hy-AM"/>
        </w:rPr>
        <w:t>1.դիմումը (ձևը լրացվում է էլեկտրոնային եղանակով),</w:t>
      </w:r>
      <w:r w:rsidRPr="00A41A7E">
        <w:rPr>
          <w:rFonts w:ascii="GHEA Grapalat" w:eastAsia="Calibri" w:hAnsi="GHEA Grapalat"/>
          <w:sz w:val="24"/>
          <w:szCs w:val="24"/>
          <w:lang w:val="hy-AM"/>
        </w:rPr>
        <w:br/>
        <w:t>2. ինքնակենսագրությունը (ձևը լրացվում է էլեկտրոնային եղանակով),</w:t>
      </w:r>
      <w:r w:rsidRPr="00A41A7E">
        <w:rPr>
          <w:rFonts w:ascii="GHEA Grapalat" w:eastAsia="Calibri" w:hAnsi="GHEA Grapalat"/>
          <w:sz w:val="24"/>
          <w:szCs w:val="24"/>
          <w:lang w:val="hy-AM"/>
        </w:rPr>
        <w:br/>
        <w:t>3. անձնագրի, նույնականացման քարտի լուսապատճենները (եթե անձը նույնականացման քարտ չի ներկայացնում, ապա պետք է ներկայացնի հանրային ծառայությունների համարանիշ կամ հանրային ծառայությունների համարանիշ չստանալու վերաբերյալ տեղեկանքի լուսապատճենը),</w:t>
      </w:r>
      <w:r w:rsidRPr="00A41A7E">
        <w:rPr>
          <w:rFonts w:ascii="GHEA Grapalat" w:eastAsia="Calibri" w:hAnsi="GHEA Grapalat"/>
          <w:sz w:val="24"/>
          <w:szCs w:val="24"/>
          <w:lang w:val="hy-AM"/>
        </w:rPr>
        <w:br/>
        <w:t>4. բարձրագույն կրթությունը հավաստող փաստաթղթի լուսապատճենը,</w:t>
      </w:r>
      <w:r w:rsidRPr="00A41A7E">
        <w:rPr>
          <w:rFonts w:ascii="GHEA Grapalat" w:eastAsia="Calibri" w:hAnsi="GHEA Grapalat"/>
          <w:sz w:val="24"/>
          <w:szCs w:val="24"/>
          <w:lang w:val="hy-AM"/>
        </w:rPr>
        <w:br/>
        <w:t>5. աշխատանքային գործունեությունը հավաստող փաստաթղթի (աշխատանքային պայմանագիր, աշխատանքի ընդունման մասին իրավական ակտ, աշխատանքային գրքույկ) լուսապատճենը,</w:t>
      </w:r>
      <w:r w:rsidRPr="00A41A7E">
        <w:rPr>
          <w:rFonts w:ascii="GHEA Grapalat" w:eastAsia="Calibri" w:hAnsi="GHEA Grapalat"/>
          <w:sz w:val="24"/>
          <w:szCs w:val="24"/>
          <w:lang w:val="hy-AM"/>
        </w:rPr>
        <w:br/>
        <w:t>6. արական սեռի անձինք՝ զինվորական գրքույկի կամ դրան փոխարինող ժամանակավոր զորակոչային տեղամասի կցագրման վկայականի լուսապատճենը,</w:t>
      </w:r>
      <w:r w:rsidRPr="00A41A7E">
        <w:rPr>
          <w:rFonts w:ascii="GHEA Grapalat" w:eastAsia="Calibri" w:hAnsi="GHEA Grapalat"/>
          <w:sz w:val="24"/>
          <w:szCs w:val="24"/>
          <w:lang w:val="hy-AM"/>
        </w:rPr>
        <w:br/>
        <w:t>7. լուսանկար` 3×4 սմ չափի։</w:t>
      </w:r>
      <w:r w:rsidRPr="00A41A7E">
        <w:rPr>
          <w:rFonts w:ascii="GHEA Grapalat" w:eastAsia="Calibri" w:hAnsi="GHEA Grapalat"/>
          <w:sz w:val="24"/>
          <w:szCs w:val="24"/>
          <w:lang w:val="hy-AM"/>
        </w:rPr>
        <w:br/>
      </w:r>
      <w:bookmarkEnd w:id="0"/>
      <w:r w:rsidR="00A965C9" w:rsidRPr="003B071C">
        <w:rPr>
          <w:rFonts w:ascii="GHEA Grapalat" w:eastAsia="Calibri" w:hAnsi="GHEA Grapalat" w:cs="Times New Roman"/>
          <w:b/>
          <w:bCs/>
          <w:i/>
          <w:iCs/>
          <w:sz w:val="24"/>
          <w:szCs w:val="24"/>
          <w:lang w:val="hy-AM"/>
        </w:rPr>
        <w:lastRenderedPageBreak/>
        <w:t>Անհրաժեշտ է ներկայացնել վերոնշյալ փաստաթղթերի լուսապատճենները արված բնօրինակից (օտարալեզու փաստաթղթերի դեպքում՝ նաև հայերեն պաշտոնական թարգմանությունների)։</w:t>
      </w:r>
    </w:p>
    <w:p w14:paraId="31CCDA52"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lang w:val="hy-AM"/>
        </w:rPr>
      </w:pPr>
    </w:p>
    <w:p w14:paraId="1AE04F09" w14:textId="77777777" w:rsidR="00A965C9" w:rsidRPr="003B071C" w:rsidRDefault="00A965C9" w:rsidP="00A965C9">
      <w:pPr>
        <w:shd w:val="clear" w:color="auto" w:fill="FFFFFF"/>
        <w:spacing w:before="240" w:after="100" w:afterAutospacing="1" w:line="276" w:lineRule="auto"/>
        <w:contextualSpacing/>
        <w:jc w:val="both"/>
        <w:rPr>
          <w:rFonts w:ascii="GHEA Grapalat" w:eastAsia="Calibri" w:hAnsi="GHEA Grapalat" w:cs="Times New Roman"/>
          <w:b/>
          <w:bCs/>
          <w:i/>
          <w:iCs/>
          <w:sz w:val="24"/>
          <w:szCs w:val="24"/>
          <w:u w:val="single"/>
          <w:lang w:val="hy-AM"/>
        </w:rPr>
      </w:pPr>
      <w:r w:rsidRPr="003B071C">
        <w:rPr>
          <w:rFonts w:ascii="GHEA Grapalat" w:eastAsia="Calibri" w:hAnsi="GHEA Grapalat" w:cs="Times New Roman"/>
          <w:b/>
          <w:bCs/>
          <w:i/>
          <w:iCs/>
          <w:sz w:val="24"/>
          <w:szCs w:val="24"/>
          <w:u w:val="single"/>
          <w:lang w:val="hy-AM"/>
        </w:rPr>
        <w:t>Փաստաթղթերն առցանց ներկայացնելու ընթացակարգ.</w:t>
      </w:r>
    </w:p>
    <w:p w14:paraId="2A44DE8B" w14:textId="77777777" w:rsidR="00A965C9" w:rsidRPr="003B071C" w:rsidRDefault="00A965C9" w:rsidP="00A965C9">
      <w:pPr>
        <w:shd w:val="clear" w:color="auto" w:fill="FFFFFF"/>
        <w:spacing w:before="240" w:after="100" w:afterAutospacing="1" w:line="276" w:lineRule="auto"/>
        <w:ind w:firstLine="708"/>
        <w:contextualSpacing/>
        <w:jc w:val="both"/>
        <w:rPr>
          <w:rFonts w:ascii="GHEA Grapalat" w:eastAsia="Calibri" w:hAnsi="GHEA Grapalat" w:cs="Times New Roman"/>
          <w:b/>
          <w:bCs/>
          <w:i/>
          <w:iCs/>
          <w:sz w:val="24"/>
          <w:szCs w:val="24"/>
          <w:lang w:val="hy-AM"/>
        </w:rPr>
      </w:pPr>
      <w:r w:rsidRPr="003B071C">
        <w:rPr>
          <w:rFonts w:ascii="GHEA Grapalat" w:eastAsia="Calibri" w:hAnsi="GHEA Grapalat" w:cs="Times New Roman"/>
          <w:b/>
          <w:bCs/>
          <w:i/>
          <w:iCs/>
          <w:sz w:val="24"/>
          <w:szCs w:val="24"/>
          <w:lang w:val="hy-AM"/>
        </w:rPr>
        <w:t>Քաղաքացիները Թեստավորմանը պետք է ներկայանան անձնագրով և/կամ նույնականացման քարտով, կամ անձը հաստատող այլ փաստաթղթով (ՀՀ ոստիկանության կողմից ժամանակավորապես տրվող անձը (ինքնությունը) հաստատող փաստաթուղթ)։</w:t>
      </w:r>
    </w:p>
    <w:p w14:paraId="2F1A3EE8" w14:textId="77777777" w:rsidR="00A965C9" w:rsidRPr="003B071C" w:rsidRDefault="00A965C9" w:rsidP="00A965C9">
      <w:pPr>
        <w:shd w:val="clear" w:color="auto" w:fill="FFFFFF"/>
        <w:spacing w:before="240"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Մրցույթին մասնակցելու համար դիմումներն ընդունվում են էլեկտրոնային եղանակով՝ Քաղաքացիական ծառայության գրասենյակի կայքէջի՝ </w:t>
      </w:r>
      <w:hyperlink r:id="rId6"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միջոցով: Էլեկտրոնային եղանակով դիմում ներկայացնելու համար անհրաժեշտ է այցելել </w:t>
      </w:r>
      <w:hyperlink r:id="rId7"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«Մրցույթների հայտարարություն</w:t>
      </w:r>
      <w:r w:rsidRPr="003B071C">
        <w:rPr>
          <w:rFonts w:ascii="GHEA Grapalat" w:eastAsia="Calibri" w:hAnsi="GHEA Grapalat" w:cs="Arial"/>
          <w:color w:val="000000" w:themeColor="text1"/>
          <w:sz w:val="24"/>
          <w:szCs w:val="24"/>
          <w:lang w:val="hy-AM"/>
        </w:rPr>
        <w:softHyphen/>
        <w:t>ներ» բաժնի «Ղեկավար և մասնագիտական» ենթաբաժին: Ծանոթանալով մրցույթի մասին հրապարակված հայտարարության բովանդակությանը՝ քաղաքացին կարող է հայտարարության տեքստի վերջում նշված «Դիմել» ստեղնի օգնությամբ ներկայացնել էլեկտրոնային դիմում: Սեղմելով «Դիմել» ստեղնը՝ բացվում է «Մուտք» պատուհանը, որտեղ անհրաժեշտ է լրացնել վավեր էլեկտրոնային փոստի հասցե, գաղտնաբառ և սեղմել «Գրանցվել» կոճակը, եթե առաջին անգամ է դիմում ներկայացվում վերոնշյալ կայքէջի միջոցով, իսկ եթե արդեն գրանցված է, անհրաժեշտ է սեղմել «Մուտք» կոճակը:</w:t>
      </w:r>
    </w:p>
    <w:p w14:paraId="1CEC1DE7"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Հաջորդ քայլով անհրաժեշտ է բացված պատուհանի վերևի աջ անկյունում՝ «Իմ էջը» բաժնում լրացնել անձնական տվյալները և «Կրթություն», «Օտար լեզուներ», «Համակարգչային ծրագրեր» բաժինները, պարտադիր լրացման ենթակա բոլոր դաշտերը, կցել հայտարարության մեջ նշված անհրաժեշտ փաստաթղթերի լուսապատճենները, լուսանկարը և սեղմել «Պահպանել փոփոխությունները» ստեղնը:</w:t>
      </w:r>
    </w:p>
    <w:p w14:paraId="2943F5AB"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Լրացնելով «Իմ էջի» անձնական տվյալները, կցելով անհրաժեշտ փաստաթղթերը՝ անհրաժեշտ է արդեն իսկ գրանցված օգտատիրոջ էջում՝ «Մրցույթներ» բաժնում գտնել կոնկրետ պաշտոնի համար անցկացվող մրցույթի մասին հրապարակված հայտարարությունը և «Գործողություններ» ենթաբաժնի ներքո նշված «Դիմել» ստեղնով ներկայացնել դիմումը, որից անմիջապես հետո քաղաքացին ստանում է ծանուցում դիմումն ընդունվելու մասին:</w:t>
      </w:r>
    </w:p>
    <w:p w14:paraId="2F34774A" w14:textId="77777777" w:rsidR="00A965C9" w:rsidRPr="003B071C" w:rsidRDefault="00A965C9" w:rsidP="00A965C9">
      <w:pPr>
        <w:shd w:val="clear" w:color="auto" w:fill="FFFFFF"/>
        <w:spacing w:after="100" w:afterAutospacing="1" w:line="276" w:lineRule="auto"/>
        <w:ind w:firstLine="708"/>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Դիմումի կարգավիճակի մասին տեղեկատվություն կարելի է ստանալ նաև օգտատիրոջ անձնական էջի «Մրցույթներ» բաժնի «Հայտարարություններ» ենթաբաժնում կոնկրետ պաշտոնի համար հայտարարված մրցույթի տողում «Գործողություններ» ենթաբաժնի ներքո գրառումից, նշված հատվածում՝</w:t>
      </w:r>
    </w:p>
    <w:p w14:paraId="0AD12761"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ա) եթե ակտիվ է «Դիմել» ստեղնը, ապա դիմումը դեռևս գրանցված չէ,</w:t>
      </w:r>
    </w:p>
    <w:p w14:paraId="14E07162"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lastRenderedPageBreak/>
        <w:t>բ) եթե ակտիվ է «Իմ դիմումը» ստեղնը, ապա դիմումը ներկայացված է Քաղաքացիական ծառայության գրասենյակ, և այն ուսումնասիրման փուլում է,</w:t>
      </w:r>
    </w:p>
    <w:p w14:paraId="016A7879" w14:textId="77777777" w:rsidR="00A965C9" w:rsidRPr="003B071C" w:rsidRDefault="00A965C9" w:rsidP="00A965C9">
      <w:pPr>
        <w:shd w:val="clear" w:color="auto" w:fill="FFFFFF"/>
        <w:spacing w:after="100" w:afterAutospacing="1" w:line="276" w:lineRule="auto"/>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գ) եթե ակտիվ է «Խմբագրել» ստեղնը, ապա անհրաժեշտ է խմբագրել դիմումը՝ շտկելով փաստաթղթերի թերություններն ու սխալները, և կրկին ներկայացնել այն:</w:t>
      </w:r>
    </w:p>
    <w:p w14:paraId="6C9C7273"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Ներկայացված փաստաթղթերի ուսումնասիրության արդյունքում հնարավոր է փաստաթղթերը հետ վերադարձվեն քաղաքացուն՝ խմբագրման համար: Նման դեպքում քաղաքացին պարտավոր է ծանուցումն ուղարկելուց հետո՝ 2 (երկու) աշխատանքային օրվա ընթացքում կրկին դիմել՝ վերացնելով փաստաթղթերի թերություններն ու ուղղելով սխալները, որոնց մասին քաղաքացին ծանուցվում է «Իմ էջի» «Ծանուցումներ» բաժնի</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Cambria Math"/>
          <w:color w:val="282A3C"/>
          <w:sz w:val="24"/>
          <w:szCs w:val="24"/>
          <w:lang w:val="hy-AM"/>
        </w:rPr>
        <w:t>և</w:t>
      </w:r>
      <w:r w:rsidRPr="003B071C">
        <w:rPr>
          <w:rFonts w:ascii="GHEA Grapalat" w:eastAsia="Calibri" w:hAnsi="GHEA Grapalat" w:cs="Times New Roman"/>
          <w:color w:val="282A3C"/>
          <w:sz w:val="24"/>
          <w:szCs w:val="24"/>
          <w:lang w:val="hy-AM"/>
        </w:rPr>
        <w:t xml:space="preserve"> </w:t>
      </w:r>
      <w:r w:rsidRPr="003B071C">
        <w:rPr>
          <w:rFonts w:ascii="GHEA Grapalat" w:eastAsia="Calibri" w:hAnsi="GHEA Grapalat" w:cs="Arial"/>
          <w:color w:val="000000" w:themeColor="text1"/>
          <w:sz w:val="24"/>
          <w:szCs w:val="24"/>
          <w:lang w:val="hy-AM"/>
        </w:rPr>
        <w:t>էլեկտրոնային փոստի միջոցով: Փաստաթղթերի թերությունների և սխալների մասին մեկնաբանությունը քաղաքացին կարող է տեսնել՝ բացելով «Իմ էջի» «Մրցույթներ» բաժնի համապատասխան հայտարարության հերթական համարից առաջ դրված</w:t>
      </w:r>
      <w:r w:rsidRPr="003B071C">
        <w:rPr>
          <w:rFonts w:ascii="Calibri" w:eastAsia="Calibri" w:hAnsi="Calibri" w:cs="Calibri"/>
          <w:color w:val="000000" w:themeColor="text1"/>
          <w:sz w:val="24"/>
          <w:szCs w:val="24"/>
          <w:lang w:val="hy-AM"/>
        </w:rPr>
        <w:t> </w:t>
      </w:r>
      <w:r w:rsidRPr="003B071C">
        <w:rPr>
          <w:rFonts w:ascii="Cambria Math" w:eastAsia="Calibri" w:hAnsi="Cambria Math" w:cs="Cambria Math"/>
          <w:color w:val="000000" w:themeColor="text1"/>
          <w:sz w:val="24"/>
          <w:szCs w:val="24"/>
          <w:lang w:val="hy-AM"/>
        </w:rPr>
        <w:t>⊕</w:t>
      </w:r>
      <w:r w:rsidRPr="003B071C">
        <w:rPr>
          <w:rFonts w:ascii="GHEA Grapalat" w:eastAsia="Calibri" w:hAnsi="GHEA Grapalat" w:cs="Arial"/>
          <w:color w:val="000000" w:themeColor="text1"/>
          <w:sz w:val="24"/>
          <w:szCs w:val="24"/>
          <w:lang w:val="hy-AM"/>
        </w:rPr>
        <w:t xml:space="preserve"> </w:t>
      </w:r>
      <w:r w:rsidRPr="003B071C">
        <w:rPr>
          <w:rFonts w:ascii="GHEA Grapalat" w:eastAsia="Calibri" w:hAnsi="GHEA Grapalat" w:cs="GHEA Grapalat"/>
          <w:color w:val="000000" w:themeColor="text1"/>
          <w:sz w:val="24"/>
          <w:szCs w:val="24"/>
          <w:lang w:val="hy-AM"/>
        </w:rPr>
        <w:t>նշանը</w:t>
      </w:r>
      <w:r w:rsidRPr="003B071C">
        <w:rPr>
          <w:rFonts w:ascii="GHEA Grapalat" w:eastAsia="Calibri" w:hAnsi="GHEA Grapalat" w:cs="Arial"/>
          <w:color w:val="000000" w:themeColor="text1"/>
          <w:sz w:val="24"/>
          <w:szCs w:val="24"/>
          <w:lang w:val="hy-AM"/>
        </w:rPr>
        <w:t>:</w:t>
      </w:r>
    </w:p>
    <w:p w14:paraId="48DFA455"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Փաստաթղթերը խմբագրելու համար անհրաժեշտ է այցելել «Անձնական էջ»-ի «Մրցույթներ» բաժնի «Հայտարարություններ» ենթաբաժին, ընտրել կոնկրետ պաշտոնի համար հրապարակված հայտարարությունը, «Գործողություններ» ենթաբաժնի ներքո նշված «Խմբագրել» կոճակը սեղմել, կատարել փոփոխությունները և ներքևում նշված «Դիմել» կոճակի միջոցով դիմումը կրկին ներկայացնել:</w:t>
      </w:r>
    </w:p>
    <w:p w14:paraId="46B02E50" w14:textId="77777777" w:rsidR="00A965C9" w:rsidRPr="003B071C" w:rsidRDefault="00A965C9" w:rsidP="00A965C9">
      <w:pPr>
        <w:shd w:val="clear" w:color="auto" w:fill="FFFFFF"/>
        <w:spacing w:after="100" w:afterAutospacing="1" w:line="276" w:lineRule="auto"/>
        <w:ind w:firstLine="720"/>
        <w:jc w:val="both"/>
        <w:rPr>
          <w:rFonts w:ascii="GHEA Grapalat" w:eastAsia="Calibri" w:hAnsi="GHEA Grapalat" w:cs="Arial"/>
          <w:color w:val="000000" w:themeColor="text1"/>
          <w:sz w:val="24"/>
          <w:szCs w:val="24"/>
          <w:lang w:val="hy-AM"/>
        </w:rPr>
      </w:pPr>
      <w:r w:rsidRPr="003B071C">
        <w:rPr>
          <w:rFonts w:ascii="GHEA Grapalat" w:eastAsia="Calibri" w:hAnsi="GHEA Grapalat" w:cs="Arial"/>
          <w:color w:val="000000" w:themeColor="text1"/>
          <w:sz w:val="24"/>
          <w:szCs w:val="24"/>
          <w:lang w:val="hy-AM"/>
        </w:rPr>
        <w:t xml:space="preserve">Համակարգում գրանցվելուց հետո քաղաքացին իր «Անձնական էջ» կարող է մուտք գործել՝ այցելելով </w:t>
      </w:r>
      <w:hyperlink r:id="rId8" w:history="1">
        <w:r w:rsidRPr="003B071C">
          <w:rPr>
            <w:rFonts w:ascii="GHEA Grapalat" w:eastAsia="Calibri" w:hAnsi="GHEA Grapalat" w:cs="Arial"/>
            <w:color w:val="0000FF"/>
            <w:sz w:val="24"/>
            <w:szCs w:val="24"/>
            <w:u w:val="single"/>
            <w:lang w:val="hy-AM"/>
          </w:rPr>
          <w:t>https://cso.gov.am/</w:t>
        </w:r>
      </w:hyperlink>
      <w:r w:rsidRPr="003B071C">
        <w:rPr>
          <w:rFonts w:ascii="GHEA Grapalat" w:eastAsia="Calibri" w:hAnsi="GHEA Grapalat" w:cs="Arial"/>
          <w:color w:val="000000" w:themeColor="text1"/>
          <w:sz w:val="24"/>
          <w:szCs w:val="24"/>
          <w:lang w:val="hy-AM"/>
        </w:rPr>
        <w:t xml:space="preserve"> կայքէջի «Գլխավոր» էջի «Մուտք» բաժին կամ </w:t>
      </w:r>
      <w:hyperlink r:id="rId9" w:history="1">
        <w:r w:rsidRPr="003B071C">
          <w:rPr>
            <w:rFonts w:ascii="GHEA Grapalat" w:eastAsia="Calibri" w:hAnsi="GHEA Grapalat" w:cs="Arial"/>
            <w:color w:val="0000FF"/>
            <w:sz w:val="24"/>
            <w:szCs w:val="24"/>
            <w:u w:val="single"/>
            <w:lang w:val="hy-AM"/>
          </w:rPr>
          <w:t>https://hartak.cso.gov.am/</w:t>
        </w:r>
      </w:hyperlink>
      <w:r w:rsidRPr="003B071C">
        <w:rPr>
          <w:rFonts w:ascii="GHEA Grapalat" w:eastAsia="Calibri" w:hAnsi="GHEA Grapalat" w:cs="Arial"/>
          <w:color w:val="000000" w:themeColor="text1"/>
          <w:sz w:val="24"/>
          <w:szCs w:val="24"/>
          <w:lang w:val="hy-AM"/>
        </w:rPr>
        <w:t xml:space="preserve"> հղումի «Անձնական էջ» բաժինը, որտեղ անհրաժեշտ է լրացնել գրանցված էլեկտրոնային փոստի հասցեն և գաղտնաբառը:</w:t>
      </w:r>
    </w:p>
    <w:p w14:paraId="6FEDA04E" w14:textId="2F4A99FB" w:rsidR="00A965C9" w:rsidRPr="003B071C" w:rsidRDefault="00A965C9" w:rsidP="00A965C9">
      <w:pPr>
        <w:spacing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         Մրցույթի թեստավորման փուլը կանցկացվի </w:t>
      </w:r>
      <w:r w:rsidRPr="003B071C">
        <w:rPr>
          <w:rFonts w:ascii="GHEA Grapalat" w:eastAsia="Calibri" w:hAnsi="GHEA Grapalat" w:cs="Arial"/>
          <w:b/>
          <w:i/>
          <w:sz w:val="24"/>
          <w:szCs w:val="24"/>
          <w:lang w:val="hy-AM"/>
        </w:rPr>
        <w:t xml:space="preserve">2026 թվականի </w:t>
      </w:r>
      <w:r w:rsidR="00250528">
        <w:rPr>
          <w:rFonts w:ascii="GHEA Grapalat" w:eastAsia="Calibri" w:hAnsi="GHEA Grapalat" w:cs="Arial"/>
          <w:b/>
          <w:i/>
          <w:sz w:val="24"/>
          <w:szCs w:val="24"/>
          <w:lang w:val="hy-AM"/>
        </w:rPr>
        <w:t>օգոստոսի 13</w:t>
      </w:r>
      <w:r w:rsidRPr="003B071C">
        <w:rPr>
          <w:rFonts w:ascii="GHEA Grapalat" w:eastAsia="Calibri" w:hAnsi="GHEA Grapalat" w:cs="Arial"/>
          <w:b/>
          <w:i/>
          <w:sz w:val="24"/>
          <w:szCs w:val="24"/>
          <w:lang w:val="hy-AM"/>
        </w:rPr>
        <w:t>-ին՝ ժամը 10:00-ին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r w:rsidRPr="003B071C">
        <w:rPr>
          <w:rFonts w:ascii="GHEA Grapalat" w:eastAsia="Calibri" w:hAnsi="GHEA Grapalat" w:cs="Arial"/>
          <w:sz w:val="24"/>
          <w:szCs w:val="24"/>
          <w:lang w:val="hy-AM"/>
        </w:rPr>
        <w:tab/>
      </w:r>
      <w:r w:rsidRPr="003B071C">
        <w:rPr>
          <w:rFonts w:ascii="GHEA Grapalat" w:eastAsia="Calibri" w:hAnsi="GHEA Grapalat" w:cs="Arial"/>
          <w:sz w:val="24"/>
          <w:szCs w:val="24"/>
          <w:lang w:val="hy-AM"/>
        </w:rPr>
        <w:tab/>
      </w:r>
    </w:p>
    <w:p w14:paraId="0A2BCA19" w14:textId="7B8A8E7D"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 xml:space="preserve">2026 թվականի </w:t>
      </w:r>
      <w:r w:rsidR="00250528">
        <w:rPr>
          <w:rFonts w:ascii="GHEA Grapalat" w:eastAsia="Calibri" w:hAnsi="GHEA Grapalat" w:cs="Arial"/>
          <w:b/>
          <w:i/>
          <w:sz w:val="24"/>
          <w:szCs w:val="24"/>
          <w:lang w:val="hy-AM"/>
        </w:rPr>
        <w:t>օգոստոսի 17</w:t>
      </w:r>
      <w:r w:rsidRPr="003B071C">
        <w:rPr>
          <w:rFonts w:ascii="GHEA Grapalat" w:eastAsia="Calibri" w:hAnsi="GHEA Grapalat" w:cs="Arial"/>
          <w:b/>
          <w:i/>
          <w:sz w:val="24"/>
          <w:szCs w:val="24"/>
          <w:lang w:val="hy-AM"/>
        </w:rPr>
        <w:t>-ին՝ ժամը 14:30-ին</w:t>
      </w:r>
      <w:r w:rsidRPr="003B071C">
        <w:rPr>
          <w:rFonts w:ascii="GHEA Grapalat" w:eastAsia="Calibri" w:hAnsi="GHEA Grapalat" w:cs="Arial"/>
          <w:sz w:val="24"/>
          <w:szCs w:val="24"/>
          <w:lang w:val="hy-AM"/>
        </w:rPr>
        <w:t>, Հայաստանի Հանրապետության պետական վերահսկողական ծառայության վարչական շենքում (հասցե՝ ք. Երևան, Մաշտոցի պողոտա 47):</w:t>
      </w:r>
    </w:p>
    <w:p w14:paraId="4CF4DB00" w14:textId="77777777" w:rsidR="00A965C9" w:rsidRPr="003B071C" w:rsidRDefault="00A965C9" w:rsidP="00A965C9">
      <w:pPr>
        <w:spacing w:line="256" w:lineRule="auto"/>
        <w:ind w:firstLine="708"/>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Մրցույթի հարցազրույցի փուլը կանցկացվի </w:t>
      </w:r>
      <w:r w:rsidRPr="003B071C">
        <w:rPr>
          <w:rFonts w:ascii="GHEA Grapalat" w:eastAsia="Calibri" w:hAnsi="GHEA Grapalat" w:cs="Arial"/>
          <w:b/>
          <w:i/>
          <w:sz w:val="24"/>
          <w:szCs w:val="24"/>
          <w:lang w:val="hy-AM"/>
        </w:rPr>
        <w:t>«Հարցարան»</w:t>
      </w:r>
      <w:r w:rsidRPr="003B071C">
        <w:rPr>
          <w:rFonts w:ascii="GHEA Grapalat" w:eastAsia="Calibri" w:hAnsi="GHEA Grapalat" w:cs="Arial"/>
          <w:sz w:val="24"/>
          <w:szCs w:val="24"/>
          <w:lang w:val="hy-AM"/>
        </w:rPr>
        <w:t xml:space="preserve"> և </w:t>
      </w:r>
      <w:r w:rsidRPr="003B071C">
        <w:rPr>
          <w:rFonts w:ascii="GHEA Grapalat" w:eastAsia="Calibri" w:hAnsi="GHEA Grapalat" w:cs="Arial"/>
          <w:b/>
          <w:i/>
          <w:sz w:val="24"/>
          <w:szCs w:val="24"/>
          <w:lang w:val="hy-AM"/>
        </w:rPr>
        <w:t xml:space="preserve">«Աշխատանքային իրավիճակներ»  </w:t>
      </w:r>
      <w:r w:rsidRPr="003B071C">
        <w:rPr>
          <w:rFonts w:ascii="GHEA Grapalat" w:eastAsia="Calibri" w:hAnsi="GHEA Grapalat" w:cs="Arial"/>
          <w:sz w:val="24"/>
          <w:szCs w:val="24"/>
          <w:lang w:val="hy-AM"/>
        </w:rPr>
        <w:t>ձևաչափերով:</w:t>
      </w:r>
    </w:p>
    <w:p w14:paraId="114E6CEF" w14:textId="5F16B3C2" w:rsidR="003F06F8" w:rsidRPr="003F06F8" w:rsidRDefault="00A965C9" w:rsidP="00A965C9">
      <w:pPr>
        <w:spacing w:line="276" w:lineRule="auto"/>
        <w:jc w:val="both"/>
        <w:rPr>
          <w:rFonts w:ascii="GHEA Grapalat" w:eastAsia="Calibri" w:hAnsi="GHEA Grapalat" w:cs="Arial"/>
          <w:b/>
          <w:i/>
          <w:sz w:val="24"/>
          <w:szCs w:val="24"/>
          <w:lang w:val="hy-AM"/>
        </w:rPr>
      </w:pPr>
      <w:r>
        <w:rPr>
          <w:rFonts w:ascii="GHEA Grapalat" w:eastAsia="Calibri" w:hAnsi="GHEA Grapalat" w:cs="Arial"/>
          <w:b/>
          <w:i/>
          <w:sz w:val="24"/>
          <w:szCs w:val="24"/>
          <w:lang w:val="hy-AM"/>
        </w:rPr>
        <w:t xml:space="preserve">        </w:t>
      </w:r>
      <w:r w:rsidR="003F06F8" w:rsidRPr="003F06F8">
        <w:rPr>
          <w:rFonts w:ascii="GHEA Grapalat" w:eastAsia="Calibri" w:hAnsi="GHEA Grapalat" w:cs="Arial"/>
          <w:b/>
          <w:i/>
          <w:sz w:val="24"/>
          <w:szCs w:val="24"/>
          <w:lang w:val="hy-AM"/>
        </w:rPr>
        <w:t>Հիմնական աշխատավարձը 322.816 (երեք հարյուր քսաներկու հազար  ութ հարյուր տասնվեց) ՀՀ դրամ է:</w:t>
      </w:r>
    </w:p>
    <w:p w14:paraId="50B1D861" w14:textId="77777777" w:rsidR="00B807D5" w:rsidRDefault="00B807D5" w:rsidP="00B807D5">
      <w:pPr>
        <w:ind w:firstLine="708"/>
        <w:jc w:val="both"/>
        <w:rPr>
          <w:rFonts w:ascii="GHEA Grapalat" w:hAnsi="GHEA Grapalat" w:cs="Arial"/>
          <w:color w:val="000000" w:themeColor="text1"/>
          <w:sz w:val="24"/>
          <w:szCs w:val="24"/>
          <w:lang w:val="hy-AM"/>
        </w:rPr>
      </w:pPr>
      <w:r w:rsidRPr="00F25074">
        <w:rPr>
          <w:rFonts w:ascii="GHEA Grapalat" w:hAnsi="GHEA Grapalat" w:cs="Arial"/>
          <w:color w:val="000000" w:themeColor="text1"/>
          <w:sz w:val="24"/>
          <w:szCs w:val="24"/>
          <w:lang w:val="hy-AM"/>
        </w:rPr>
        <w:lastRenderedPageBreak/>
        <w:t>Նշված պաշտոնին հավակնող անձը պետք է լինի բարեկիրթ, պարտաճանաչ, հավասարակշռված, գործնական, ունենա նախաձեռնողականություն և  պատասխանատվության զգացում:</w:t>
      </w:r>
    </w:p>
    <w:p w14:paraId="152CD03F" w14:textId="77777777" w:rsidR="00A965C9" w:rsidRPr="002628C6" w:rsidRDefault="00A965C9" w:rsidP="00A965C9">
      <w:pPr>
        <w:jc w:val="both"/>
        <w:rPr>
          <w:rFonts w:ascii="GHEA Grapalat" w:eastAsia="Calibri" w:hAnsi="GHEA Grapalat" w:cs="Arial"/>
          <w:b/>
          <w:bCs/>
          <w:i/>
          <w:sz w:val="24"/>
          <w:szCs w:val="24"/>
          <w:u w:val="single"/>
        </w:rPr>
      </w:pPr>
      <w:r w:rsidRPr="002628C6">
        <w:rPr>
          <w:rFonts w:ascii="GHEA Grapalat" w:eastAsia="Calibri" w:hAnsi="GHEA Grapalat" w:cs="Arial"/>
          <w:b/>
          <w:bCs/>
          <w:i/>
          <w:sz w:val="24"/>
          <w:szCs w:val="24"/>
          <w:u w:val="single"/>
        </w:rPr>
        <w:t>ԹԵՍՏԱՎՈՐՄԱՆ ՓՈՒԼԻ ԲՆԱԳԱՎԱՌՆԵՐ</w:t>
      </w:r>
    </w:p>
    <w:p w14:paraId="733DB808" w14:textId="77777777" w:rsidR="00A965C9" w:rsidRPr="002628C6" w:rsidRDefault="00A965C9" w:rsidP="00A965C9">
      <w:pPr>
        <w:numPr>
          <w:ilvl w:val="0"/>
          <w:numId w:val="10"/>
        </w:numPr>
        <w:jc w:val="both"/>
        <w:rPr>
          <w:rFonts w:ascii="GHEA Grapalat" w:eastAsia="Calibri" w:hAnsi="GHEA Grapalat" w:cs="Arial"/>
          <w:b/>
          <w:i/>
          <w:sz w:val="24"/>
          <w:szCs w:val="24"/>
        </w:rPr>
      </w:pPr>
      <w:r w:rsidRPr="002628C6">
        <w:rPr>
          <w:rFonts w:ascii="GHEA Grapalat" w:eastAsia="Calibri" w:hAnsi="GHEA Grapalat" w:cs="Arial"/>
          <w:b/>
          <w:i/>
          <w:sz w:val="24"/>
          <w:szCs w:val="24"/>
        </w:rPr>
        <w:t>ՄԱՍՆԱԳԻՏԱԿԱՆ ԳԻՏԵԼԻՔՆԵՐ (ՔԾ ԳՐԱՍԵՆՅԱԿ)</w:t>
      </w:r>
    </w:p>
    <w:p w14:paraId="21C9FF1F" w14:textId="77777777" w:rsidR="00A965C9" w:rsidRPr="002628C6" w:rsidRDefault="00A965C9" w:rsidP="00A965C9">
      <w:pPr>
        <w:spacing w:after="0"/>
        <w:jc w:val="both"/>
        <w:rPr>
          <w:rFonts w:ascii="GHEA Grapalat" w:eastAsia="Calibri" w:hAnsi="GHEA Grapalat" w:cs="Arial"/>
          <w:bCs/>
          <w:iCs/>
          <w:sz w:val="24"/>
          <w:szCs w:val="24"/>
          <w:lang w:val="hy-AM"/>
        </w:rPr>
      </w:pPr>
      <w:hyperlink r:id="rId10" w:tgtFrame="_blank" w:history="1">
        <w:r w:rsidRPr="002628C6">
          <w:rPr>
            <w:rFonts w:ascii="GHEA Grapalat" w:eastAsia="Calibri" w:hAnsi="GHEA Grapalat" w:cs="Arial"/>
            <w:bCs/>
            <w:iCs/>
            <w:sz w:val="24"/>
            <w:szCs w:val="24"/>
          </w:rPr>
          <w:t xml:space="preserve">«Քաղաքացիական ծառայության </w:t>
        </w:r>
        <w:proofErr w:type="gramStart"/>
        <w:r w:rsidRPr="002628C6">
          <w:rPr>
            <w:rFonts w:ascii="GHEA Grapalat" w:eastAsia="Calibri" w:hAnsi="GHEA Grapalat" w:cs="Arial"/>
            <w:bCs/>
            <w:iCs/>
            <w:sz w:val="24"/>
            <w:szCs w:val="24"/>
          </w:rPr>
          <w:t>մասին»  օրենք</w:t>
        </w:r>
        <w:proofErr w:type="gramEnd"/>
      </w:hyperlink>
      <w:r w:rsidRPr="002628C6">
        <w:rPr>
          <w:rFonts w:ascii="GHEA Grapalat" w:eastAsia="Calibri" w:hAnsi="GHEA Grapalat"/>
          <w:sz w:val="24"/>
          <w:szCs w:val="24"/>
          <w:lang w:val="hy-AM"/>
        </w:rPr>
        <w:t xml:space="preserve"> </w:t>
      </w:r>
      <w:r w:rsidRPr="002628C6">
        <w:rPr>
          <w:rFonts w:ascii="GHEA Grapalat" w:eastAsia="Calibri" w:hAnsi="GHEA Grapalat" w:cs="Arial"/>
          <w:bCs/>
          <w:iCs/>
          <w:sz w:val="24"/>
          <w:szCs w:val="24"/>
        </w:rPr>
        <w:t>(Հոդվածներ</w:t>
      </w:r>
      <w:proofErr w:type="gramStart"/>
      <w:r w:rsidRPr="002628C6">
        <w:rPr>
          <w:rFonts w:ascii="GHEA Grapalat" w:eastAsia="Calibri" w:hAnsi="GHEA Grapalat" w:cs="Arial"/>
          <w:bCs/>
          <w:iCs/>
          <w:sz w:val="24"/>
          <w:szCs w:val="24"/>
        </w:rPr>
        <w:t xml:space="preserve">՝ </w:t>
      </w:r>
      <w:r w:rsidRPr="002628C6">
        <w:rPr>
          <w:rFonts w:ascii="Calibri" w:eastAsia="Calibri" w:hAnsi="Calibri" w:cs="Calibri"/>
          <w:bCs/>
          <w:iCs/>
          <w:sz w:val="24"/>
          <w:szCs w:val="24"/>
        </w:rPr>
        <w:t> </w:t>
      </w:r>
      <w:r w:rsidRPr="002628C6">
        <w:rPr>
          <w:rFonts w:ascii="GHEA Grapalat" w:eastAsia="Calibri" w:hAnsi="GHEA Grapalat" w:cs="Arial"/>
          <w:bCs/>
          <w:iCs/>
          <w:sz w:val="24"/>
          <w:szCs w:val="24"/>
        </w:rPr>
        <w:t>2</w:t>
      </w:r>
      <w:proofErr w:type="gramEnd"/>
      <w:r w:rsidRPr="002628C6">
        <w:rPr>
          <w:rFonts w:ascii="GHEA Grapalat" w:eastAsia="Calibri" w:hAnsi="GHEA Grapalat" w:cs="Arial"/>
          <w:bCs/>
          <w:iCs/>
          <w:sz w:val="24"/>
          <w:szCs w:val="24"/>
        </w:rPr>
        <w:t>, 6, 7, 10, 11, 17, 20-24, 28, 30-36, 38)</w:t>
      </w:r>
    </w:p>
    <w:p w14:paraId="5D4D179C"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1" w:history="1">
        <w:r w:rsidRPr="002628C6">
          <w:rPr>
            <w:rFonts w:ascii="GHEA Grapalat" w:eastAsia="Calibri" w:hAnsi="GHEA Grapalat" w:cs="Arial"/>
            <w:color w:val="0563C1"/>
            <w:sz w:val="24"/>
            <w:szCs w:val="24"/>
            <w:u w:val="single"/>
            <w:lang w:val="hy-AM"/>
          </w:rPr>
          <w:t>https://www.arlis.am/hy/acts/204205</w:t>
        </w:r>
      </w:hyperlink>
    </w:p>
    <w:p w14:paraId="718FA338" w14:textId="77777777" w:rsidR="00A965C9" w:rsidRPr="00757AEB" w:rsidRDefault="00A965C9" w:rsidP="00A965C9">
      <w:pPr>
        <w:spacing w:after="0"/>
        <w:jc w:val="both"/>
        <w:rPr>
          <w:rFonts w:ascii="GHEA Grapalat" w:eastAsia="Calibri" w:hAnsi="GHEA Grapalat" w:cs="Arial"/>
          <w:bCs/>
          <w:iCs/>
          <w:sz w:val="24"/>
          <w:szCs w:val="24"/>
          <w:lang w:val="hy-AM"/>
        </w:rPr>
      </w:pPr>
      <w:hyperlink r:id="rId12" w:tgtFrame="_blank" w:history="1">
        <w:r w:rsidRPr="00757AEB">
          <w:rPr>
            <w:rFonts w:ascii="GHEA Grapalat" w:eastAsia="Calibri" w:hAnsi="GHEA Grapalat" w:cs="Arial"/>
            <w:bCs/>
            <w:iCs/>
            <w:sz w:val="24"/>
            <w:szCs w:val="24"/>
            <w:lang w:val="hy-AM"/>
          </w:rPr>
          <w:t>«Պետական պաշտոններ և պետական ծառայության պաշտոններ զբաղեցնող անձանց վարձատրության մասին»  օրենք</w:t>
        </w:r>
      </w:hyperlink>
      <w:r w:rsidRPr="00757AEB">
        <w:rPr>
          <w:rFonts w:ascii="GHEA Grapalat" w:eastAsia="Calibri" w:hAnsi="GHEA Grapalat" w:cs="Arial"/>
          <w:bCs/>
          <w:iCs/>
          <w:sz w:val="24"/>
          <w:szCs w:val="24"/>
          <w:lang w:val="hy-AM"/>
        </w:rPr>
        <w:t xml:space="preserve"> (Հոդվածներ՝ 4-7, 20-27)</w:t>
      </w:r>
    </w:p>
    <w:p w14:paraId="2E759C99"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hyperlink r:id="rId13" w:history="1">
        <w:r w:rsidRPr="002628C6">
          <w:rPr>
            <w:rFonts w:ascii="GHEA Grapalat" w:eastAsia="Calibri" w:hAnsi="GHEA Grapalat" w:cs="Arial"/>
            <w:color w:val="0563C1"/>
            <w:sz w:val="24"/>
            <w:szCs w:val="24"/>
            <w:u w:val="single"/>
            <w:lang w:val="hy-AM"/>
          </w:rPr>
          <w:t>https://www.arlis.am/hy/acts/207626</w:t>
        </w:r>
      </w:hyperlink>
    </w:p>
    <w:p w14:paraId="710559CB" w14:textId="77777777" w:rsidR="00A965C9" w:rsidRPr="00757AEB" w:rsidRDefault="00A965C9" w:rsidP="00A965C9">
      <w:pPr>
        <w:spacing w:after="0"/>
        <w:jc w:val="both"/>
        <w:rPr>
          <w:rFonts w:ascii="GHEA Grapalat" w:eastAsia="Calibri" w:hAnsi="GHEA Grapalat" w:cs="Arial"/>
          <w:bCs/>
          <w:iCs/>
          <w:sz w:val="24"/>
          <w:szCs w:val="24"/>
          <w:lang w:val="hy-AM"/>
        </w:rPr>
      </w:pPr>
      <w:hyperlink r:id="rId14" w:tgtFrame="_blank" w:history="1">
        <w:r w:rsidRPr="00757AEB">
          <w:rPr>
            <w:rFonts w:ascii="GHEA Grapalat" w:eastAsia="Calibri" w:hAnsi="GHEA Grapalat" w:cs="Arial"/>
            <w:bCs/>
            <w:iCs/>
            <w:sz w:val="24"/>
            <w:szCs w:val="24"/>
            <w:lang w:val="hy-AM"/>
          </w:rPr>
          <w:t>«Հանրային ծառայության մասին» օրենք</w:t>
        </w:r>
      </w:hyperlink>
      <w:r w:rsidRPr="00757AEB">
        <w:rPr>
          <w:rFonts w:ascii="GHEA Grapalat" w:eastAsia="Calibri" w:hAnsi="GHEA Grapalat" w:cs="Arial"/>
          <w:bCs/>
          <w:iCs/>
          <w:sz w:val="24"/>
          <w:szCs w:val="24"/>
          <w:lang w:val="hy-AM"/>
        </w:rPr>
        <w:t xml:space="preserve"> (Հոդվածներ՝ 3-15, 18-23, 27</w:t>
      </w:r>
      <w:r w:rsidRPr="00757AEB">
        <w:rPr>
          <w:rFonts w:ascii="MS Mincho" w:eastAsia="MS Mincho" w:hAnsi="MS Mincho" w:cs="MS Mincho" w:hint="eastAsia"/>
          <w:bCs/>
          <w:iCs/>
          <w:sz w:val="24"/>
          <w:szCs w:val="24"/>
          <w:lang w:val="hy-AM"/>
        </w:rPr>
        <w:t>․</w:t>
      </w:r>
      <w:r w:rsidRPr="00757AEB">
        <w:rPr>
          <w:rFonts w:ascii="GHEA Grapalat" w:eastAsia="Calibri" w:hAnsi="GHEA Grapalat" w:cs="Arial"/>
          <w:bCs/>
          <w:iCs/>
          <w:sz w:val="24"/>
          <w:szCs w:val="24"/>
          <w:lang w:val="hy-AM"/>
        </w:rPr>
        <w:t>1, 28-34, 44, 53)</w:t>
      </w:r>
    </w:p>
    <w:p w14:paraId="7552B422"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w:t>
      </w:r>
      <w:r w:rsidRPr="002628C6">
        <w:rPr>
          <w:rFonts w:ascii="GHEA Grapalat" w:eastAsia="Calibri" w:hAnsi="GHEA Grapalat"/>
          <w:sz w:val="24"/>
          <w:szCs w:val="24"/>
          <w:lang w:val="hy-AM"/>
        </w:rPr>
        <w:t xml:space="preserve"> </w:t>
      </w:r>
      <w:r w:rsidRPr="002628C6">
        <w:rPr>
          <w:rFonts w:ascii="GHEA Grapalat" w:eastAsia="Calibri" w:hAnsi="GHEA Grapalat"/>
          <w:b/>
          <w:bCs/>
          <w:i/>
          <w:iCs/>
          <w:sz w:val="24"/>
          <w:szCs w:val="24"/>
          <w:u w:val="single"/>
          <w:lang w:val="hy-AM"/>
        </w:rPr>
        <w:t xml:space="preserve"> </w:t>
      </w:r>
      <w:hyperlink r:id="rId15" w:history="1">
        <w:r w:rsidRPr="002628C6">
          <w:rPr>
            <w:rFonts w:ascii="GHEA Grapalat" w:eastAsia="Calibri" w:hAnsi="GHEA Grapalat"/>
            <w:color w:val="0563C1"/>
            <w:sz w:val="24"/>
            <w:szCs w:val="24"/>
            <w:u w:val="single"/>
            <w:lang w:val="hy-AM"/>
          </w:rPr>
          <w:t>https://www.arlis.am/hy/acts/208569/latest</w:t>
        </w:r>
      </w:hyperlink>
    </w:p>
    <w:p w14:paraId="00D57211" w14:textId="77777777" w:rsidR="00A965C9" w:rsidRPr="00757AEB" w:rsidRDefault="00A965C9" w:rsidP="00A965C9">
      <w:pPr>
        <w:spacing w:after="0"/>
        <w:jc w:val="both"/>
        <w:rPr>
          <w:rFonts w:ascii="GHEA Grapalat" w:eastAsia="Calibri" w:hAnsi="GHEA Grapalat" w:cs="Arial"/>
          <w:bCs/>
          <w:iCs/>
          <w:sz w:val="24"/>
          <w:szCs w:val="24"/>
          <w:lang w:val="hy-AM"/>
        </w:rPr>
      </w:pPr>
      <w:hyperlink r:id="rId16" w:tgtFrame="_blank" w:history="1">
        <w:r w:rsidRPr="00757AEB">
          <w:rPr>
            <w:rFonts w:ascii="GHEA Grapalat" w:eastAsia="Calibri" w:hAnsi="GHEA Grapalat" w:cs="Arial"/>
            <w:bCs/>
            <w:iCs/>
            <w:sz w:val="24"/>
            <w:szCs w:val="24"/>
            <w:lang w:val="hy-AM"/>
          </w:rPr>
          <w:t>ՀՀ Սահմանադրություն (փոփոխություններով)</w:t>
        </w:r>
      </w:hyperlink>
      <w:r w:rsidRPr="00757AEB">
        <w:rPr>
          <w:rFonts w:ascii="GHEA Grapalat" w:eastAsia="Calibri" w:hAnsi="GHEA Grapalat" w:cs="Arial"/>
          <w:bCs/>
          <w:iCs/>
          <w:sz w:val="24"/>
          <w:szCs w:val="24"/>
          <w:lang w:val="hy-AM"/>
        </w:rPr>
        <w:t xml:space="preserve"> (Հոդվածներ՝ 1, 2, 5, 6, 8, 10, 14, 15, 17, 21, 25, 27, 31, 32, 34, 35, 36, 38, 40, 41, 44, 46-49, 54, 57, 66, 85, 89, 90, 96, 99, 100, 103, 104, 109, 112, 113, 118, 119, 123, 124, 136, 142, 144, 146, 147, 149-153, 159, 160, 163, 182, 185, 195, 198, 199)</w:t>
      </w:r>
    </w:p>
    <w:p w14:paraId="1785B771" w14:textId="77777777" w:rsidR="00A965C9" w:rsidRPr="002628C6" w:rsidRDefault="00A965C9" w:rsidP="00A965C9">
      <w:pPr>
        <w:spacing w:after="0"/>
        <w:jc w:val="both"/>
        <w:rPr>
          <w:rFonts w:ascii="GHEA Grapalat" w:eastAsia="Calibri" w:hAnsi="GHEA Grapalat" w:cs="Arial"/>
          <w:sz w:val="24"/>
          <w:szCs w:val="24"/>
          <w:lang w:val="hy-AM"/>
        </w:rPr>
      </w:pPr>
      <w:r w:rsidRPr="002628C6">
        <w:rPr>
          <w:rFonts w:ascii="GHEA Grapalat" w:eastAsia="Calibri" w:hAnsi="GHEA Grapalat" w:cs="Arial"/>
          <w:sz w:val="24"/>
          <w:szCs w:val="24"/>
          <w:lang w:val="hy-AM"/>
        </w:rPr>
        <w:t xml:space="preserve">      հղումը՝ </w:t>
      </w:r>
      <w:hyperlink r:id="rId17" w:history="1">
        <w:r w:rsidRPr="002628C6">
          <w:rPr>
            <w:rFonts w:ascii="GHEA Grapalat" w:eastAsia="Calibri" w:hAnsi="GHEA Grapalat" w:cs="Arial"/>
            <w:color w:val="0563C1"/>
            <w:sz w:val="24"/>
            <w:szCs w:val="24"/>
            <w:u w:val="single"/>
            <w:lang w:val="hy-AM"/>
          </w:rPr>
          <w:t>https://www.arlis.am/hy/acts/143723</w:t>
        </w:r>
      </w:hyperlink>
    </w:p>
    <w:p w14:paraId="7FDB258B" w14:textId="77777777" w:rsidR="00A965C9" w:rsidRPr="003B071C" w:rsidRDefault="00A965C9" w:rsidP="00A965C9">
      <w:pPr>
        <w:spacing w:line="256" w:lineRule="auto"/>
        <w:jc w:val="both"/>
        <w:rPr>
          <w:rFonts w:ascii="GHEA Grapalat" w:eastAsia="Calibri" w:hAnsi="GHEA Grapalat" w:cs="Arial"/>
          <w:bCs/>
          <w:iCs/>
          <w:sz w:val="24"/>
          <w:szCs w:val="24"/>
          <w:lang w:val="hy-AM"/>
        </w:rPr>
      </w:pPr>
    </w:p>
    <w:p w14:paraId="53C63C71" w14:textId="77777777" w:rsidR="00B50455" w:rsidRPr="003B071C" w:rsidRDefault="00B50455" w:rsidP="00B50455">
      <w:pPr>
        <w:numPr>
          <w:ilvl w:val="0"/>
          <w:numId w:val="5"/>
        </w:numPr>
        <w:spacing w:line="256" w:lineRule="auto"/>
        <w:contextualSpacing/>
        <w:jc w:val="both"/>
        <w:rPr>
          <w:rFonts w:ascii="GHEA Grapalat" w:eastAsia="Calibri" w:hAnsi="GHEA Grapalat" w:cs="Arial"/>
          <w:b/>
          <w:i/>
          <w:sz w:val="24"/>
          <w:szCs w:val="24"/>
          <w:u w:val="single"/>
          <w:lang w:val="hy-AM"/>
        </w:rPr>
      </w:pPr>
      <w:r w:rsidRPr="003B071C">
        <w:rPr>
          <w:rFonts w:ascii="GHEA Grapalat" w:eastAsia="Calibri" w:hAnsi="GHEA Grapalat" w:cs="Arial"/>
          <w:b/>
          <w:i/>
          <w:sz w:val="24"/>
          <w:szCs w:val="24"/>
          <w:u w:val="single"/>
          <w:lang w:val="hy-AM"/>
        </w:rPr>
        <w:t xml:space="preserve">ՄԱՍՆԱԳԻՏԱԿԱՆ ԳԻՏԵԼԻՔՆԵՐ (Պետական վերահսկողական ծառայություն) </w:t>
      </w:r>
    </w:p>
    <w:p w14:paraId="77098C32"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վերահսկողական ծառայության մասին»</w:t>
      </w:r>
      <w:r>
        <w:rPr>
          <w:rFonts w:ascii="GHEA Grapalat" w:eastAsia="Calibri" w:hAnsi="GHEA Grapalat" w:cs="Arial"/>
          <w:sz w:val="24"/>
          <w:szCs w:val="24"/>
          <w:lang w:val="hy-AM"/>
        </w:rPr>
        <w:t xml:space="preserve"> </w:t>
      </w:r>
      <w:r w:rsidRPr="003B071C">
        <w:rPr>
          <w:rFonts w:ascii="GHEA Grapalat" w:eastAsia="Calibri" w:hAnsi="GHEA Grapalat" w:cs="Arial"/>
          <w:sz w:val="24"/>
          <w:szCs w:val="24"/>
          <w:lang w:val="hy-AM"/>
        </w:rPr>
        <w:t>օրենք. հոդվածներ՝ 1, 2, 3, 4, 5, 6, 7, 8, 9, 10</w:t>
      </w:r>
    </w:p>
    <w:p w14:paraId="44544F80"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8" w:history="1">
        <w:r w:rsidRPr="003B071C">
          <w:rPr>
            <w:rFonts w:ascii="GHEA Grapalat" w:eastAsia="Calibri" w:hAnsi="GHEA Grapalat" w:cs="Times New Roman"/>
            <w:color w:val="0563C1" w:themeColor="hyperlink"/>
            <w:sz w:val="24"/>
            <w:szCs w:val="24"/>
            <w:u w:val="single"/>
            <w:lang w:val="hy-AM"/>
          </w:rPr>
          <w:t>https://www.arlis.am/hy/acts/208787/latest</w:t>
        </w:r>
      </w:hyperlink>
    </w:p>
    <w:p w14:paraId="717ACCB8"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«Հայաստանի Հանրապետության բյուջետային համակարգի մասին»  օրենք. հոդվածներ՝ </w:t>
      </w:r>
      <w:r w:rsidRPr="00483030">
        <w:rPr>
          <w:rFonts w:ascii="GHEA Grapalat" w:eastAsia="Calibri" w:hAnsi="GHEA Grapalat" w:cs="Arial"/>
          <w:sz w:val="24"/>
          <w:szCs w:val="24"/>
        </w:rPr>
        <w:t>1.2, 5,6, 8, 10, 11, 12, 13, 15, 19,24, 31-34, 37, 40</w:t>
      </w:r>
      <w:r w:rsidRPr="003B071C">
        <w:rPr>
          <w:rFonts w:ascii="GHEA Grapalat" w:eastAsia="Calibri" w:hAnsi="GHEA Grapalat" w:cs="Arial"/>
          <w:sz w:val="24"/>
          <w:szCs w:val="24"/>
          <w:lang w:val="hy-AM"/>
        </w:rPr>
        <w:t xml:space="preserve">                         </w:t>
      </w:r>
    </w:p>
    <w:p w14:paraId="0F0CAC47" w14:textId="77777777" w:rsidR="00B50455" w:rsidRPr="00483030" w:rsidRDefault="00B50455" w:rsidP="00B50455">
      <w:pPr>
        <w:spacing w:after="0" w:line="256" w:lineRule="auto"/>
        <w:jc w:val="both"/>
        <w:rPr>
          <w:rFonts w:ascii="GHEA Grapalat" w:eastAsia="Calibri" w:hAnsi="GHEA Grapalat" w:cs="Times New Roman"/>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r w:rsidRPr="00483030">
        <w:rPr>
          <w:rFonts w:ascii="GHEA Grapalat" w:eastAsia="Calibri" w:hAnsi="GHEA Grapalat" w:cs="Times New Roman"/>
          <w:color w:val="0563C1" w:themeColor="hyperlink"/>
          <w:sz w:val="24"/>
          <w:szCs w:val="24"/>
          <w:u w:val="single"/>
          <w:lang w:val="hy-AM"/>
        </w:rPr>
        <w:t>https://www.arlis.am/hy/acts/219259/latest</w:t>
      </w:r>
    </w:p>
    <w:p w14:paraId="7439D5F7"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«Գանձապետական համակարգի մասին»  օրենք. հոդվածներ՝  3-5, 8-11, 14, 16-19</w:t>
      </w:r>
    </w:p>
    <w:p w14:paraId="69D24B15"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19" w:history="1">
        <w:r w:rsidRPr="003B071C">
          <w:rPr>
            <w:rFonts w:ascii="GHEA Grapalat" w:eastAsia="Calibri" w:hAnsi="GHEA Grapalat" w:cs="Arial"/>
            <w:color w:val="0563C1" w:themeColor="hyperlink"/>
            <w:sz w:val="24"/>
            <w:szCs w:val="24"/>
            <w:u w:val="single"/>
            <w:lang w:val="hy-AM"/>
          </w:rPr>
          <w:t>https://www.arlis.am/hy/acts/170553</w:t>
        </w:r>
      </w:hyperlink>
    </w:p>
    <w:p w14:paraId="43974343"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«Պետական կառավարման համակարգի մարմինների մասին» օրենք. հոդվածներ՝ 3, 4, 5, 6, 7</w:t>
      </w:r>
    </w:p>
    <w:p w14:paraId="1CFC4AFE"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0" w:history="1">
        <w:r w:rsidRPr="003B071C">
          <w:rPr>
            <w:rFonts w:ascii="GHEA Grapalat" w:eastAsia="Calibri" w:hAnsi="GHEA Grapalat" w:cs="Arial"/>
            <w:color w:val="0563C1" w:themeColor="hyperlink"/>
            <w:sz w:val="24"/>
            <w:szCs w:val="24"/>
            <w:u w:val="single"/>
            <w:lang w:val="hy-AM"/>
          </w:rPr>
          <w:t>https://www.arlis.am/hy/acts/187307</w:t>
        </w:r>
      </w:hyperlink>
    </w:p>
    <w:p w14:paraId="15D5AA19" w14:textId="77777777" w:rsidR="00B50455" w:rsidRDefault="00B50455" w:rsidP="00B50455">
      <w:pPr>
        <w:spacing w:after="0" w:line="256" w:lineRule="auto"/>
        <w:jc w:val="both"/>
        <w:rPr>
          <w:rFonts w:ascii="GHEA Grapalat" w:eastAsia="Calibri" w:hAnsi="GHEA Grapalat" w:cs="Arial"/>
          <w:sz w:val="24"/>
          <w:szCs w:val="24"/>
          <w:lang w:val="en-US"/>
        </w:rPr>
      </w:pPr>
      <w:r w:rsidRPr="003B071C">
        <w:rPr>
          <w:rFonts w:ascii="GHEA Grapalat" w:eastAsia="Calibri" w:hAnsi="GHEA Grapalat" w:cs="Arial"/>
          <w:sz w:val="24"/>
          <w:szCs w:val="24"/>
          <w:lang w:val="hy-AM"/>
        </w:rPr>
        <w:t>Հայաստանի Հանրապետության հարկային օրենսգիրք</w:t>
      </w:r>
      <w:r w:rsidRPr="003B071C">
        <w:rPr>
          <w:rFonts w:ascii="MS Mincho" w:eastAsia="MS Mincho" w:hAnsi="MS Mincho" w:cs="MS Mincho" w:hint="eastAsia"/>
          <w:sz w:val="24"/>
          <w:szCs w:val="24"/>
          <w:lang w:val="hy-AM"/>
        </w:rPr>
        <w:t>․</w:t>
      </w:r>
      <w:r w:rsidRPr="003B071C">
        <w:rPr>
          <w:rFonts w:ascii="GHEA Grapalat" w:eastAsia="Calibri" w:hAnsi="GHEA Grapalat" w:cs="Arial"/>
          <w:sz w:val="24"/>
          <w:szCs w:val="24"/>
          <w:lang w:val="hy-AM"/>
        </w:rPr>
        <w:t xml:space="preserve"> հոդվածներ՝ </w:t>
      </w:r>
      <w:r w:rsidRPr="003703E7">
        <w:rPr>
          <w:rFonts w:ascii="GHEA Grapalat" w:eastAsia="Calibri" w:hAnsi="GHEA Grapalat" w:cs="Arial"/>
          <w:sz w:val="24"/>
          <w:szCs w:val="24"/>
        </w:rPr>
        <w:t>3, 4, 6-15, 18-21, 24-26, 35-37, 40-46, 54, 74, 78, 102-107, 125-127, 211, 212, 224, 225, 228, 231, 233, 335-338, 385-387, 400, 415</w:t>
      </w:r>
    </w:p>
    <w:p w14:paraId="40EB40EC" w14:textId="44117691" w:rsidR="00B50455" w:rsidRPr="003703E7" w:rsidRDefault="00B50455" w:rsidP="00B50455">
      <w:pPr>
        <w:spacing w:after="0" w:line="256" w:lineRule="auto"/>
        <w:jc w:val="both"/>
        <w:rPr>
          <w:rFonts w:ascii="GHEA Grapalat" w:eastAsia="Calibri" w:hAnsi="GHEA Grapalat" w:cs="Times New Roman"/>
          <w:color w:val="0563C1" w:themeColor="hyperlink"/>
          <w:sz w:val="24"/>
          <w:szCs w:val="24"/>
          <w:u w:val="single"/>
          <w:lang w:val="hy-AM"/>
        </w:rPr>
      </w:pPr>
      <w:r w:rsidRPr="003B071C">
        <w:rPr>
          <w:rFonts w:ascii="GHEA Grapalat" w:eastAsia="Calibri" w:hAnsi="GHEA Grapalat" w:cs="Arial"/>
          <w:sz w:val="24"/>
          <w:szCs w:val="24"/>
          <w:lang w:val="hy-AM"/>
        </w:rPr>
        <w:t xml:space="preserve">հղումը՝ </w:t>
      </w:r>
      <w:r w:rsidR="00CF1E3C" w:rsidRPr="00D170D7">
        <w:rPr>
          <w:rFonts w:ascii="GHEA Grapalat" w:eastAsia="Calibri" w:hAnsi="GHEA Grapalat" w:cs="Arial"/>
          <w:color w:val="0563C1" w:themeColor="hyperlink"/>
          <w:sz w:val="24"/>
          <w:szCs w:val="24"/>
          <w:u w:val="single"/>
          <w:lang w:val="hy-AM"/>
        </w:rPr>
        <w:t>https://www.arlis.am/hy/acts/226887/latest</w:t>
      </w:r>
    </w:p>
    <w:p w14:paraId="1C266E49"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«Հանրային հատվածի կազմակերպությունների հաշվապահական հաշվառման մասին» օրենք. հոդվածներ՝ 2, 4, 5-8, 9, 10, 12-16, 20</w:t>
      </w:r>
    </w:p>
    <w:p w14:paraId="0961A41D" w14:textId="77777777" w:rsidR="00B50455" w:rsidRPr="003B071C" w:rsidRDefault="00B50455" w:rsidP="00B50455">
      <w:pPr>
        <w:spacing w:after="0" w:line="256" w:lineRule="auto"/>
        <w:jc w:val="both"/>
        <w:rPr>
          <w:rFonts w:ascii="GHEA Grapalat" w:eastAsia="Calibri" w:hAnsi="GHEA Grapalat" w:cs="Arial"/>
          <w:sz w:val="24"/>
          <w:szCs w:val="24"/>
          <w:lang w:val="hy-AM"/>
        </w:rPr>
      </w:pPr>
      <w:r w:rsidRPr="003B071C">
        <w:rPr>
          <w:rFonts w:ascii="GHEA Grapalat" w:eastAsia="Calibri" w:hAnsi="GHEA Grapalat" w:cs="Arial"/>
          <w:sz w:val="24"/>
          <w:szCs w:val="24"/>
          <w:lang w:val="hy-AM"/>
        </w:rPr>
        <w:t xml:space="preserve">հղումը՝ </w:t>
      </w:r>
      <w:hyperlink r:id="rId21" w:history="1">
        <w:r w:rsidRPr="003B071C">
          <w:rPr>
            <w:rFonts w:ascii="GHEA Grapalat" w:eastAsia="Calibri" w:hAnsi="GHEA Grapalat" w:cs="Times New Roman"/>
            <w:color w:val="0563C1" w:themeColor="hyperlink"/>
            <w:sz w:val="24"/>
            <w:szCs w:val="24"/>
            <w:u w:val="single"/>
            <w:lang w:val="hy-AM"/>
          </w:rPr>
          <w:t>https://www.arlis.am/hy/acts/150887</w:t>
        </w:r>
      </w:hyperlink>
    </w:p>
    <w:p w14:paraId="01E1ABDB" w14:textId="77777777" w:rsidR="00B50455" w:rsidRDefault="00B50455" w:rsidP="00B50455">
      <w:pPr>
        <w:spacing w:line="252" w:lineRule="auto"/>
        <w:jc w:val="both"/>
        <w:rPr>
          <w:rFonts w:ascii="GHEA Grapalat" w:eastAsia="Calibri" w:hAnsi="GHEA Grapalat" w:cs="Arial"/>
          <w:b/>
          <w:bCs/>
          <w:i/>
          <w:iCs/>
          <w:sz w:val="24"/>
          <w:szCs w:val="24"/>
          <w:u w:val="single"/>
          <w:lang w:val="hy-AM"/>
        </w:rPr>
      </w:pPr>
    </w:p>
    <w:p w14:paraId="498A9054" w14:textId="77777777" w:rsidR="00B50455" w:rsidRDefault="00B50455" w:rsidP="00B50455">
      <w:pPr>
        <w:spacing w:line="254" w:lineRule="auto"/>
        <w:jc w:val="both"/>
        <w:rPr>
          <w:rFonts w:ascii="GHEA Grapalat" w:eastAsia="Calibri" w:hAnsi="GHEA Grapalat" w:cs="Arial"/>
          <w:b/>
          <w:bCs/>
          <w:i/>
          <w:iCs/>
          <w:sz w:val="24"/>
          <w:szCs w:val="24"/>
          <w:u w:val="single"/>
          <w:lang w:val="hy-AM"/>
        </w:rPr>
      </w:pPr>
    </w:p>
    <w:p w14:paraId="63CFC0F4" w14:textId="77777777" w:rsidR="00B50455" w:rsidRPr="003F06F8" w:rsidRDefault="00B50455" w:rsidP="00B50455">
      <w:pPr>
        <w:spacing w:line="254" w:lineRule="auto"/>
        <w:jc w:val="both"/>
        <w:rPr>
          <w:rFonts w:ascii="GHEA Grapalat" w:eastAsia="Calibri" w:hAnsi="GHEA Grapalat" w:cs="Arial"/>
          <w:b/>
          <w:bCs/>
          <w:i/>
          <w:iCs/>
          <w:sz w:val="24"/>
          <w:szCs w:val="24"/>
          <w:u w:val="single"/>
          <w:lang w:val="hy-AM"/>
        </w:rPr>
      </w:pPr>
      <w:r w:rsidRPr="003F06F8">
        <w:rPr>
          <w:rFonts w:ascii="GHEA Grapalat" w:eastAsia="Calibri" w:hAnsi="GHEA Grapalat" w:cs="Arial"/>
          <w:b/>
          <w:bCs/>
          <w:i/>
          <w:iCs/>
          <w:sz w:val="24"/>
          <w:szCs w:val="24"/>
          <w:u w:val="single"/>
          <w:lang w:val="hy-AM"/>
        </w:rPr>
        <w:lastRenderedPageBreak/>
        <w:t>ՀԱՐՑԱԶՐՈՒՅՑԻ ՓՈՒԼՈՒՄ ՍՏՈՒԳՎՈՂ ՄԱՍՆԱԳԻՏԱԿԱՆ ԳԻՏԵԼԻՔՆԵՐ ԵՎ ԴՐԱՆՔ ԿԻՐԱՌԵԼՈՒ ԿԱՐՈՂՈՒԹՅՈՒՆՆԵՐ</w:t>
      </w:r>
    </w:p>
    <w:p w14:paraId="342A4AB3" w14:textId="77777777" w:rsidR="00B50455" w:rsidRPr="003F06F8"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«Հանրային ծառայության մասին» օրենք.</w:t>
      </w:r>
    </w:p>
    <w:p w14:paraId="55808ABF" w14:textId="77777777" w:rsidR="00B50455" w:rsidRPr="003F06F8" w:rsidRDefault="00B50455" w:rsidP="00B50455">
      <w:pPr>
        <w:spacing w:line="276" w:lineRule="auto"/>
        <w:contextualSpacing/>
        <w:jc w:val="both"/>
        <w:rPr>
          <w:rFonts w:ascii="GHEA Grapalat" w:eastAsia="Calibri" w:hAnsi="GHEA Grapalat" w:cs="Times New Roman"/>
          <w:bCs/>
          <w:i/>
          <w:iCs/>
          <w:sz w:val="24"/>
          <w:szCs w:val="24"/>
          <w:u w:val="single"/>
          <w:lang w:val="hy-AM"/>
        </w:rPr>
      </w:pPr>
      <w:r w:rsidRPr="003F06F8">
        <w:rPr>
          <w:rFonts w:ascii="GHEA Grapalat" w:eastAsia="Calibri" w:hAnsi="GHEA Grapalat" w:cs="Times New Roman"/>
          <w:sz w:val="24"/>
          <w:szCs w:val="24"/>
          <w:lang w:val="hy-AM"/>
        </w:rPr>
        <w:t xml:space="preserve">        հղումը՝</w:t>
      </w:r>
      <w:r w:rsidRPr="003F06F8">
        <w:rPr>
          <w:rFonts w:ascii="GHEA Grapalat" w:eastAsia="Calibri" w:hAnsi="GHEA Grapalat" w:cs="Times New Roman"/>
          <w:b/>
          <w:bCs/>
          <w:i/>
          <w:iCs/>
          <w:sz w:val="24"/>
          <w:szCs w:val="24"/>
          <w:u w:val="single"/>
          <w:lang w:val="hy-AM"/>
        </w:rPr>
        <w:t xml:space="preserve"> </w:t>
      </w:r>
      <w:hyperlink r:id="rId22" w:history="1">
        <w:r w:rsidRPr="003F06F8">
          <w:rPr>
            <w:rFonts w:ascii="GHEA Grapalat" w:eastAsia="Calibri" w:hAnsi="GHEA Grapalat" w:cs="Times New Roman"/>
            <w:color w:val="0563C1" w:themeColor="hyperlink"/>
            <w:sz w:val="24"/>
            <w:szCs w:val="24"/>
            <w:u w:val="single"/>
            <w:lang w:val="hy-AM"/>
          </w:rPr>
          <w:t>https://www.arlis.am/hy/acts/208569/latest</w:t>
        </w:r>
      </w:hyperlink>
    </w:p>
    <w:p w14:paraId="3F57936F" w14:textId="77777777" w:rsidR="00B50455" w:rsidRPr="003F06F8"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«Քաղաքացիական ծառայության մասին» օրենք.</w:t>
      </w:r>
    </w:p>
    <w:p w14:paraId="1DBFDF32" w14:textId="77777777" w:rsidR="00B50455" w:rsidRPr="003F06F8" w:rsidRDefault="00B50455" w:rsidP="00B50455">
      <w:pPr>
        <w:spacing w:after="0" w:line="276" w:lineRule="auto"/>
        <w:ind w:left="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 xml:space="preserve">հղումը՝ </w:t>
      </w:r>
      <w:hyperlink r:id="rId23" w:history="1">
        <w:r w:rsidRPr="003F06F8">
          <w:rPr>
            <w:rFonts w:ascii="GHEA Grapalat" w:eastAsia="Calibri" w:hAnsi="GHEA Grapalat" w:cs="Times New Roman"/>
            <w:color w:val="0563C1" w:themeColor="hyperlink"/>
            <w:sz w:val="24"/>
            <w:szCs w:val="24"/>
            <w:u w:val="single"/>
            <w:lang w:val="hy-AM"/>
          </w:rPr>
          <w:t>https://www.arlis.am/hy/acts/204205</w:t>
        </w:r>
      </w:hyperlink>
    </w:p>
    <w:p w14:paraId="64E23AC8" w14:textId="77777777" w:rsidR="00B50455" w:rsidRPr="003F06F8"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վերահսկողական ծառայության մասին» օրենք.</w:t>
      </w:r>
    </w:p>
    <w:p w14:paraId="55F5FEA5" w14:textId="77777777" w:rsidR="00B50455" w:rsidRPr="00C7220B" w:rsidRDefault="00B50455" w:rsidP="00B50455">
      <w:pPr>
        <w:spacing w:after="0" w:line="276" w:lineRule="auto"/>
        <w:ind w:left="720"/>
        <w:contextualSpacing/>
        <w:jc w:val="both"/>
        <w:rPr>
          <w:rFonts w:ascii="GHEA Grapalat" w:eastAsia="Calibri" w:hAnsi="GHEA Grapalat" w:cs="Times New Roman"/>
          <w:color w:val="000000" w:themeColor="text1"/>
          <w:sz w:val="24"/>
          <w:szCs w:val="24"/>
          <w:lang w:val="hy-AM"/>
        </w:rPr>
      </w:pPr>
      <w:r w:rsidRPr="003F06F8">
        <w:rPr>
          <w:rFonts w:ascii="GHEA Grapalat" w:eastAsia="Calibri" w:hAnsi="GHEA Grapalat" w:cs="Times New Roman"/>
          <w:color w:val="000000" w:themeColor="text1"/>
          <w:sz w:val="24"/>
          <w:szCs w:val="24"/>
          <w:lang w:val="hy-AM"/>
        </w:rPr>
        <w:t xml:space="preserve">հղումը՝ </w:t>
      </w:r>
      <w:hyperlink r:id="rId24" w:history="1">
        <w:r w:rsidRPr="003F06F8">
          <w:rPr>
            <w:rFonts w:ascii="GHEA Grapalat" w:eastAsia="Calibri" w:hAnsi="GHEA Grapalat" w:cs="Times New Roman"/>
            <w:color w:val="0563C1" w:themeColor="hyperlink"/>
            <w:sz w:val="24"/>
            <w:szCs w:val="24"/>
            <w:u w:val="single"/>
            <w:lang w:val="hy-AM"/>
          </w:rPr>
          <w:t>https://www.arlis.am/hy/acts/208787/latest</w:t>
        </w:r>
      </w:hyperlink>
    </w:p>
    <w:p w14:paraId="5936E0AC" w14:textId="77777777" w:rsidR="00B50455" w:rsidRPr="00147E8F" w:rsidRDefault="00B50455" w:rsidP="00B50455">
      <w:pPr>
        <w:numPr>
          <w:ilvl w:val="0"/>
          <w:numId w:val="8"/>
        </w:numPr>
        <w:spacing w:after="0" w:line="276" w:lineRule="auto"/>
        <w:ind w:left="426" w:hanging="426"/>
        <w:contextualSpacing/>
        <w:jc w:val="both"/>
        <w:rPr>
          <w:rFonts w:ascii="GHEA Grapalat" w:eastAsia="Times New Roman" w:hAnsi="GHEA Grapalat" w:cs="Times New Roman"/>
          <w:kern w:val="0"/>
          <w:sz w:val="24"/>
          <w:szCs w:val="24"/>
          <w:lang w:val="hy-AM" w:eastAsia="ru-RU"/>
          <w14:ligatures w14:val="none"/>
        </w:rPr>
      </w:pPr>
      <w:r w:rsidRPr="00147E8F">
        <w:rPr>
          <w:rFonts w:ascii="GHEA Grapalat" w:eastAsia="Times New Roman" w:hAnsi="GHEA Grapalat" w:cs="Times New Roman"/>
          <w:kern w:val="0"/>
          <w:sz w:val="24"/>
          <w:szCs w:val="24"/>
          <w:lang w:val="hy-AM" w:eastAsia="ru-RU"/>
          <w14:ligatures w14:val="none"/>
        </w:rPr>
        <w:t xml:space="preserve">«Հայաստանի Հանրապետության բյուջետային համակարգի մասին» օրենք.                       </w:t>
      </w:r>
    </w:p>
    <w:p w14:paraId="2956136F" w14:textId="77777777" w:rsidR="00B50455" w:rsidRPr="00483030" w:rsidRDefault="00B50455" w:rsidP="00B50455">
      <w:pPr>
        <w:spacing w:after="0" w:line="276" w:lineRule="auto"/>
        <w:contextualSpacing/>
        <w:jc w:val="both"/>
        <w:rPr>
          <w:rFonts w:ascii="GHEA Grapalat" w:eastAsia="Calibri" w:hAnsi="GHEA Grapalat" w:cs="Times New Roman"/>
          <w:color w:val="0563C1" w:themeColor="hyperlink"/>
          <w:sz w:val="24"/>
          <w:szCs w:val="24"/>
          <w:u w:val="single"/>
          <w:lang w:val="hy-AM"/>
        </w:rPr>
      </w:pPr>
      <w:r w:rsidRPr="00147E8F">
        <w:rPr>
          <w:rFonts w:ascii="GHEA Grapalat" w:eastAsia="Times New Roman" w:hAnsi="GHEA Grapalat" w:cs="Times New Roman"/>
          <w:kern w:val="0"/>
          <w:sz w:val="24"/>
          <w:szCs w:val="24"/>
          <w:lang w:val="hy-AM" w:eastAsia="ru-RU"/>
          <w14:ligatures w14:val="none"/>
        </w:rPr>
        <w:t xml:space="preserve">          հղումը՝ </w:t>
      </w:r>
      <w:r w:rsidRPr="00483030">
        <w:rPr>
          <w:rFonts w:ascii="GHEA Grapalat" w:eastAsia="Calibri" w:hAnsi="GHEA Grapalat" w:cs="Times New Roman"/>
          <w:color w:val="0563C1" w:themeColor="hyperlink"/>
          <w:sz w:val="24"/>
          <w:szCs w:val="24"/>
          <w:u w:val="single"/>
          <w:lang w:val="hy-AM"/>
        </w:rPr>
        <w:t>https://www.arlis.am/hy/acts/219259/latest</w:t>
      </w:r>
    </w:p>
    <w:p w14:paraId="663440D8" w14:textId="77777777" w:rsidR="00B50455" w:rsidRPr="00147E8F" w:rsidRDefault="00B50455" w:rsidP="00B50455">
      <w:pPr>
        <w:numPr>
          <w:ilvl w:val="0"/>
          <w:numId w:val="8"/>
        </w:numPr>
        <w:spacing w:after="0" w:line="276" w:lineRule="auto"/>
        <w:ind w:left="426" w:hanging="426"/>
        <w:contextualSpacing/>
        <w:jc w:val="both"/>
        <w:rPr>
          <w:rFonts w:ascii="GHEA Grapalat" w:eastAsia="Calibri" w:hAnsi="GHEA Grapalat" w:cs="Arial"/>
          <w:sz w:val="24"/>
          <w:szCs w:val="24"/>
          <w:lang w:val="hy-AM"/>
        </w:rPr>
      </w:pPr>
      <w:r w:rsidRPr="00147E8F">
        <w:rPr>
          <w:rFonts w:ascii="GHEA Grapalat" w:eastAsia="Calibri" w:hAnsi="GHEA Grapalat" w:cs="Arial"/>
          <w:sz w:val="24"/>
          <w:szCs w:val="24"/>
          <w:lang w:val="hy-AM"/>
        </w:rPr>
        <w:t>ՀՀ Սահմանադրություն.</w:t>
      </w:r>
    </w:p>
    <w:p w14:paraId="7DA88F28" w14:textId="77777777" w:rsidR="00B50455" w:rsidRPr="003F06F8" w:rsidRDefault="00B50455" w:rsidP="00B50455">
      <w:pPr>
        <w:spacing w:line="256" w:lineRule="auto"/>
        <w:ind w:left="720"/>
        <w:contextualSpacing/>
        <w:rPr>
          <w:rFonts w:ascii="Calibri" w:eastAsia="Calibri" w:hAnsi="Calibri" w:cs="Times New Roman"/>
          <w:lang w:val="hy-AM"/>
        </w:rPr>
      </w:pPr>
      <w:r w:rsidRPr="003F06F8">
        <w:rPr>
          <w:rFonts w:ascii="GHEA Grapalat" w:eastAsia="Calibri" w:hAnsi="GHEA Grapalat" w:cs="Times New Roman"/>
          <w:color w:val="000000" w:themeColor="text1"/>
          <w:sz w:val="24"/>
          <w:szCs w:val="24"/>
          <w:lang w:val="hy-AM"/>
        </w:rPr>
        <w:t xml:space="preserve">հղումը՝ </w:t>
      </w:r>
      <w:hyperlink r:id="rId25" w:history="1">
        <w:r w:rsidRPr="003F06F8">
          <w:rPr>
            <w:rFonts w:ascii="GHEA Grapalat" w:eastAsia="Calibri" w:hAnsi="GHEA Grapalat" w:cs="Times New Roman"/>
            <w:color w:val="0563C1" w:themeColor="hyperlink"/>
            <w:sz w:val="24"/>
            <w:szCs w:val="24"/>
            <w:u w:val="single"/>
            <w:lang w:val="hy-AM"/>
          </w:rPr>
          <w:t>https://www.arlis.am/hy/acts/143723</w:t>
        </w:r>
      </w:hyperlink>
    </w:p>
    <w:p w14:paraId="4688F8ED" w14:textId="77777777" w:rsidR="00B50455" w:rsidRPr="003F06F8" w:rsidRDefault="00B50455" w:rsidP="00B50455">
      <w:pPr>
        <w:numPr>
          <w:ilvl w:val="0"/>
          <w:numId w:val="8"/>
        </w:numPr>
        <w:spacing w:line="276" w:lineRule="auto"/>
        <w:ind w:left="426" w:hanging="426"/>
        <w:contextualSpacing/>
        <w:jc w:val="both"/>
        <w:rPr>
          <w:rFonts w:ascii="GHEA Grapalat" w:eastAsia="Calibri" w:hAnsi="GHEA Grapalat" w:cs="Arial"/>
          <w:sz w:val="24"/>
          <w:szCs w:val="24"/>
          <w:lang w:val="hy-AM"/>
        </w:rPr>
      </w:pPr>
      <w:r w:rsidRPr="003F06F8">
        <w:rPr>
          <w:rFonts w:ascii="GHEA Grapalat" w:eastAsia="Calibri" w:hAnsi="GHEA Grapalat" w:cs="Arial"/>
          <w:sz w:val="24"/>
          <w:szCs w:val="24"/>
          <w:lang w:val="hy-AM"/>
        </w:rPr>
        <w:t>«Պետական կառավարման համակարգի մարմինների մասին» օրենք.</w:t>
      </w:r>
    </w:p>
    <w:p w14:paraId="0FC27EA2" w14:textId="440F325E" w:rsidR="00B50455" w:rsidRPr="003F06F8" w:rsidRDefault="00474C96" w:rsidP="00B50455">
      <w:pPr>
        <w:spacing w:after="0" w:line="276" w:lineRule="auto"/>
        <w:ind w:left="426"/>
        <w:contextualSpacing/>
        <w:jc w:val="both"/>
        <w:rPr>
          <w:rFonts w:ascii="GHEA Grapalat" w:eastAsia="Calibri" w:hAnsi="GHEA Grapalat" w:cs="Arial"/>
          <w:sz w:val="24"/>
          <w:szCs w:val="24"/>
          <w:lang w:val="hy-AM"/>
        </w:rPr>
      </w:pPr>
      <w:r>
        <w:rPr>
          <w:rFonts w:ascii="GHEA Grapalat" w:eastAsia="Calibri" w:hAnsi="GHEA Grapalat" w:cs="Times New Roman"/>
          <w:color w:val="000000" w:themeColor="text1"/>
          <w:sz w:val="24"/>
          <w:szCs w:val="24"/>
          <w:lang w:val="hy-AM"/>
        </w:rPr>
        <w:t xml:space="preserve">    </w:t>
      </w:r>
      <w:r w:rsidR="00B50455" w:rsidRPr="003F06F8">
        <w:rPr>
          <w:rFonts w:ascii="GHEA Grapalat" w:eastAsia="Calibri" w:hAnsi="GHEA Grapalat" w:cs="Times New Roman"/>
          <w:color w:val="000000" w:themeColor="text1"/>
          <w:sz w:val="24"/>
          <w:szCs w:val="24"/>
          <w:lang w:val="hy-AM"/>
        </w:rPr>
        <w:t xml:space="preserve">հղումը՝ </w:t>
      </w:r>
      <w:hyperlink r:id="rId26" w:history="1">
        <w:r w:rsidR="00B50455" w:rsidRPr="003F06F8">
          <w:rPr>
            <w:rFonts w:ascii="GHEA Grapalat" w:eastAsia="Calibri" w:hAnsi="GHEA Grapalat" w:cs="Times New Roman"/>
            <w:color w:val="0563C1" w:themeColor="hyperlink"/>
            <w:sz w:val="24"/>
            <w:szCs w:val="24"/>
            <w:u w:val="single"/>
            <w:lang w:val="hy-AM"/>
          </w:rPr>
          <w:t>https://www.arlis.am/hy/acts/187307</w:t>
        </w:r>
      </w:hyperlink>
    </w:p>
    <w:p w14:paraId="64BF7ED4" w14:textId="77777777" w:rsidR="00A41A7E" w:rsidRPr="00F25074"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p>
    <w:p w14:paraId="461D2FA4" w14:textId="36F4B48E" w:rsidR="00A41A7E" w:rsidRPr="00A41A7E" w:rsidRDefault="00A41A7E" w:rsidP="00A41A7E">
      <w:pPr>
        <w:spacing w:line="256" w:lineRule="auto"/>
        <w:jc w:val="both"/>
        <w:rPr>
          <w:rFonts w:ascii="GHEA Grapalat" w:eastAsia="Calibri" w:hAnsi="GHEA Grapalat" w:cs="Arial"/>
          <w:b/>
          <w:bCs/>
          <w:i/>
          <w:iCs/>
          <w:color w:val="000000" w:themeColor="text1"/>
          <w:sz w:val="24"/>
          <w:szCs w:val="24"/>
          <w:u w:val="single"/>
          <w:lang w:val="hy-AM"/>
        </w:rPr>
      </w:pPr>
      <w:r w:rsidRPr="00A41A7E">
        <w:rPr>
          <w:rFonts w:ascii="GHEA Grapalat" w:eastAsia="Calibri" w:hAnsi="GHEA Grapalat" w:cs="Arial"/>
          <w:b/>
          <w:bCs/>
          <w:i/>
          <w:iCs/>
          <w:color w:val="000000" w:themeColor="text1"/>
          <w:sz w:val="24"/>
          <w:szCs w:val="24"/>
          <w:u w:val="single"/>
          <w:lang w:val="hy-AM"/>
        </w:rPr>
        <w:t>Ծանոթություն՝ Կոմպետենցիաները տե´ս պաշտոնի անձնագրում։</w:t>
      </w:r>
    </w:p>
    <w:p w14:paraId="68B96F2E" w14:textId="77777777" w:rsidR="00A41A7E" w:rsidRPr="00A41A7E" w:rsidRDefault="00A41A7E" w:rsidP="00A41A7E">
      <w:pPr>
        <w:spacing w:line="256" w:lineRule="auto"/>
        <w:ind w:firstLine="708"/>
        <w:jc w:val="both"/>
        <w:rPr>
          <w:rFonts w:ascii="GHEA Grapalat" w:eastAsia="Calibri" w:hAnsi="GHEA Grapalat" w:cs="Times New Roman"/>
          <w:color w:val="000000" w:themeColor="text1"/>
          <w:sz w:val="24"/>
          <w:szCs w:val="24"/>
          <w:lang w:val="hy-AM"/>
        </w:rPr>
      </w:pPr>
      <w:r w:rsidRPr="00A41A7E">
        <w:rPr>
          <w:rFonts w:ascii="GHEA Grapalat" w:eastAsia="Calibri" w:hAnsi="GHEA Grapalat" w:cs="Arial"/>
          <w:color w:val="000000" w:themeColor="text1"/>
          <w:sz w:val="24"/>
          <w:szCs w:val="24"/>
          <w:lang w:val="hy-AM"/>
        </w:rPr>
        <w:t xml:space="preserve">Մրցույթին մասնակցել ցանկացող քաղաքացիները մրցույթի վերաբերյալ հարցերի և լրացուցիչ տեղեկությունների համար կարող են դիմել Հայաստանի Հանրապետության պետական վերահսկողական ծառայության անձնակազմի կառավարման բաժին (հասցե՝ ք. Երևան, Մաշտոցի պողոտա 47, հեռախոսահամարներ՝ 010 31 31 86, 010 31 31 87, էլեկտրոնային փոստի հասցե՝ </w:t>
      </w:r>
      <w:hyperlink r:id="rId27" w:history="1">
        <w:r w:rsidRPr="00A41A7E">
          <w:rPr>
            <w:rFonts w:ascii="GHEA Grapalat" w:eastAsia="Calibri" w:hAnsi="GHEA Grapalat" w:cs="Times New Roman"/>
            <w:color w:val="0563C1" w:themeColor="hyperlink"/>
            <w:sz w:val="24"/>
            <w:szCs w:val="24"/>
            <w:u w:val="single"/>
            <w:lang w:val="hy-AM"/>
          </w:rPr>
          <w:t>hr@supervision.am</w:t>
        </w:r>
      </w:hyperlink>
      <w:r w:rsidRPr="00A41A7E">
        <w:rPr>
          <w:rFonts w:ascii="GHEA Grapalat" w:eastAsia="Calibri" w:hAnsi="GHEA Grapalat" w:cs="Times New Roman"/>
          <w:color w:val="000000" w:themeColor="text1"/>
          <w:sz w:val="24"/>
          <w:szCs w:val="24"/>
          <w:lang w:val="hy-AM"/>
        </w:rPr>
        <w:t>):</w:t>
      </w:r>
    </w:p>
    <w:p w14:paraId="77238F28" w14:textId="77777777" w:rsidR="0006488A" w:rsidRPr="00CD791D" w:rsidRDefault="0006488A" w:rsidP="0006488A">
      <w:pPr>
        <w:ind w:firstLine="708"/>
        <w:jc w:val="both"/>
        <w:rPr>
          <w:rFonts w:ascii="GHEA Grapalat" w:hAnsi="GHEA Grapalat"/>
          <w:sz w:val="24"/>
          <w:szCs w:val="24"/>
          <w:lang w:val="hy-AM"/>
        </w:rPr>
      </w:pPr>
      <w:r>
        <w:rPr>
          <w:rFonts w:ascii="GHEA Grapalat" w:hAnsi="GHEA Grapalat"/>
          <w:sz w:val="24"/>
          <w:szCs w:val="24"/>
          <w:lang w:val="hy-AM"/>
        </w:rPr>
        <w:t xml:space="preserve">ՀՀ քաղաքացիները թեստավորմանը ներկայանում են անձնագրով և/կամ նույնականացման քարտով կամ անձը հաստատող այլ փաստաթղթով </w:t>
      </w:r>
      <w:r>
        <w:rPr>
          <w:rFonts w:ascii="GHEA Grapalat" w:hAnsi="GHEA Grapalat"/>
          <w:sz w:val="24"/>
          <w:szCs w:val="24"/>
        </w:rPr>
        <w:t>(</w:t>
      </w:r>
      <w:r>
        <w:rPr>
          <w:rFonts w:ascii="GHEA Grapalat" w:hAnsi="GHEA Grapalat"/>
          <w:sz w:val="24"/>
          <w:szCs w:val="24"/>
          <w:lang w:val="hy-AM"/>
        </w:rPr>
        <w:t xml:space="preserve">զինվորական գրքույկ, ՀՀ ոստիկանության կողմից ժամանակավորապես տրվող անձը </w:t>
      </w:r>
      <w:r>
        <w:rPr>
          <w:rFonts w:ascii="GHEA Grapalat" w:hAnsi="GHEA Grapalat"/>
          <w:sz w:val="24"/>
          <w:szCs w:val="24"/>
        </w:rPr>
        <w:t>(</w:t>
      </w:r>
      <w:r>
        <w:rPr>
          <w:rFonts w:ascii="GHEA Grapalat" w:hAnsi="GHEA Grapalat"/>
          <w:sz w:val="24"/>
          <w:szCs w:val="24"/>
          <w:lang w:val="hy-AM"/>
        </w:rPr>
        <w:t>ինքնությունը</w:t>
      </w:r>
      <w:r>
        <w:rPr>
          <w:rFonts w:ascii="GHEA Grapalat" w:hAnsi="GHEA Grapalat"/>
          <w:sz w:val="24"/>
          <w:szCs w:val="24"/>
        </w:rPr>
        <w:t>)</w:t>
      </w:r>
      <w:r>
        <w:rPr>
          <w:rFonts w:ascii="GHEA Grapalat" w:hAnsi="GHEA Grapalat"/>
          <w:sz w:val="24"/>
          <w:szCs w:val="24"/>
          <w:lang w:val="hy-AM"/>
        </w:rPr>
        <w:t xml:space="preserve"> հաստատող փաստաթուղթ</w:t>
      </w:r>
      <w:r>
        <w:rPr>
          <w:rFonts w:ascii="GHEA Grapalat" w:hAnsi="GHEA Grapalat"/>
          <w:sz w:val="24"/>
          <w:szCs w:val="24"/>
        </w:rPr>
        <w:t>)</w:t>
      </w:r>
      <w:r>
        <w:rPr>
          <w:rFonts w:ascii="GHEA Grapalat" w:hAnsi="GHEA Grapalat"/>
          <w:sz w:val="24"/>
          <w:szCs w:val="24"/>
          <w:lang w:val="hy-AM"/>
        </w:rPr>
        <w:t>:</w:t>
      </w:r>
    </w:p>
    <w:p w14:paraId="33C1470E" w14:textId="77777777" w:rsidR="00A41A7E" w:rsidRPr="00A41A7E" w:rsidRDefault="00A41A7E" w:rsidP="00A41A7E">
      <w:pPr>
        <w:spacing w:line="256" w:lineRule="auto"/>
        <w:rPr>
          <w:rFonts w:ascii="GHEA Grapalat" w:eastAsia="Calibri" w:hAnsi="GHEA Grapalat" w:cs="Times New Roman"/>
          <w:b/>
          <w:bCs/>
          <w:sz w:val="24"/>
          <w:szCs w:val="24"/>
          <w:lang w:val="hy-AM"/>
        </w:rPr>
      </w:pPr>
    </w:p>
    <w:p w14:paraId="7B022CAF" w14:textId="77777777" w:rsidR="00B807D5" w:rsidRPr="00F25074" w:rsidRDefault="00B807D5" w:rsidP="00A41A7E">
      <w:pPr>
        <w:jc w:val="both"/>
        <w:rPr>
          <w:rFonts w:ascii="GHEA Grapalat" w:hAnsi="GHEA Grapalat"/>
          <w:b/>
          <w:bCs/>
          <w:sz w:val="24"/>
          <w:szCs w:val="24"/>
          <w:lang w:val="hy-AM"/>
        </w:rPr>
      </w:pPr>
    </w:p>
    <w:sectPr w:rsidR="00B807D5" w:rsidRPr="00F25074" w:rsidSect="00F25074">
      <w:pgSz w:w="12240" w:h="15840"/>
      <w:pgMar w:top="1134" w:right="567" w:bottom="426" w:left="1134"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Arial">
    <w:panose1 w:val="020B0604020202020204"/>
    <w:charset w:val="CC"/>
    <w:family w:val="swiss"/>
    <w:pitch w:val="variable"/>
    <w:sig w:usb0="E0002EFF" w:usb1="C000785B"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92B5B"/>
    <w:multiLevelType w:val="hybridMultilevel"/>
    <w:tmpl w:val="DF6258F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8B72D73"/>
    <w:multiLevelType w:val="multilevel"/>
    <w:tmpl w:val="92FAFE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A600D6F"/>
    <w:multiLevelType w:val="multilevel"/>
    <w:tmpl w:val="4104AF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23548C7"/>
    <w:multiLevelType w:val="hybridMultilevel"/>
    <w:tmpl w:val="E8603828"/>
    <w:lvl w:ilvl="0" w:tplc="04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D013BF"/>
    <w:multiLevelType w:val="hybridMultilevel"/>
    <w:tmpl w:val="F9F27E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0EE3C6F"/>
    <w:multiLevelType w:val="multilevel"/>
    <w:tmpl w:val="62B634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1702779126">
    <w:abstractNumId w:val="1"/>
  </w:num>
  <w:num w:numId="2" w16cid:durableId="1240939722">
    <w:abstractNumId w:val="2"/>
  </w:num>
  <w:num w:numId="3" w16cid:durableId="1167983122">
    <w:abstractNumId w:val="3"/>
  </w:num>
  <w:num w:numId="4" w16cid:durableId="197399024">
    <w:abstractNumId w:val="0"/>
  </w:num>
  <w:num w:numId="5" w16cid:durableId="1295982019">
    <w:abstractNumId w:val="4"/>
  </w:num>
  <w:num w:numId="6" w16cid:durableId="1624918304">
    <w:abstractNumId w:val="4"/>
  </w:num>
  <w:num w:numId="7" w16cid:durableId="1115446530">
    <w:abstractNumId w:val="4"/>
  </w:num>
  <w:num w:numId="8" w16cid:durableId="1490516494">
    <w:abstractNumId w:val="4"/>
  </w:num>
  <w:num w:numId="9" w16cid:durableId="989137074">
    <w:abstractNumId w:val="4"/>
  </w:num>
  <w:num w:numId="10" w16cid:durableId="193219872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55B7"/>
    <w:rsid w:val="0001687E"/>
    <w:rsid w:val="0002243C"/>
    <w:rsid w:val="0003284F"/>
    <w:rsid w:val="0006488A"/>
    <w:rsid w:val="00071F3E"/>
    <w:rsid w:val="000A4DF2"/>
    <w:rsid w:val="000F2BAD"/>
    <w:rsid w:val="00147E8F"/>
    <w:rsid w:val="001A2443"/>
    <w:rsid w:val="001B5E56"/>
    <w:rsid w:val="001B77F2"/>
    <w:rsid w:val="001D0A9E"/>
    <w:rsid w:val="00232833"/>
    <w:rsid w:val="00250528"/>
    <w:rsid w:val="00333D24"/>
    <w:rsid w:val="003411CB"/>
    <w:rsid w:val="003B3E33"/>
    <w:rsid w:val="003D1F03"/>
    <w:rsid w:val="003F06F8"/>
    <w:rsid w:val="00426F44"/>
    <w:rsid w:val="004455B7"/>
    <w:rsid w:val="004507C7"/>
    <w:rsid w:val="004577C5"/>
    <w:rsid w:val="00474C96"/>
    <w:rsid w:val="004E4585"/>
    <w:rsid w:val="00502D6D"/>
    <w:rsid w:val="00521A53"/>
    <w:rsid w:val="00550CAB"/>
    <w:rsid w:val="005671CC"/>
    <w:rsid w:val="00597FD4"/>
    <w:rsid w:val="005A4A50"/>
    <w:rsid w:val="00610CD3"/>
    <w:rsid w:val="00635F55"/>
    <w:rsid w:val="00647966"/>
    <w:rsid w:val="006538D5"/>
    <w:rsid w:val="00666FE6"/>
    <w:rsid w:val="006D4603"/>
    <w:rsid w:val="00751742"/>
    <w:rsid w:val="00763081"/>
    <w:rsid w:val="007670EB"/>
    <w:rsid w:val="007E3713"/>
    <w:rsid w:val="008722B2"/>
    <w:rsid w:val="008B0D54"/>
    <w:rsid w:val="00916BF3"/>
    <w:rsid w:val="009511D5"/>
    <w:rsid w:val="00957A96"/>
    <w:rsid w:val="009621C4"/>
    <w:rsid w:val="00A1731C"/>
    <w:rsid w:val="00A23818"/>
    <w:rsid w:val="00A25ADD"/>
    <w:rsid w:val="00A41A7E"/>
    <w:rsid w:val="00A644DE"/>
    <w:rsid w:val="00A70B14"/>
    <w:rsid w:val="00A965C9"/>
    <w:rsid w:val="00AC3163"/>
    <w:rsid w:val="00B0096A"/>
    <w:rsid w:val="00B0778C"/>
    <w:rsid w:val="00B13988"/>
    <w:rsid w:val="00B375A1"/>
    <w:rsid w:val="00B50455"/>
    <w:rsid w:val="00B807D5"/>
    <w:rsid w:val="00B83526"/>
    <w:rsid w:val="00BD2D56"/>
    <w:rsid w:val="00C36575"/>
    <w:rsid w:val="00C7220B"/>
    <w:rsid w:val="00C751F2"/>
    <w:rsid w:val="00CD082C"/>
    <w:rsid w:val="00CD597F"/>
    <w:rsid w:val="00CF1E3C"/>
    <w:rsid w:val="00D02BC9"/>
    <w:rsid w:val="00D170D7"/>
    <w:rsid w:val="00D77B50"/>
    <w:rsid w:val="00DA7440"/>
    <w:rsid w:val="00DF36CE"/>
    <w:rsid w:val="00E1282A"/>
    <w:rsid w:val="00ED2066"/>
    <w:rsid w:val="00EE00E2"/>
    <w:rsid w:val="00F126C5"/>
    <w:rsid w:val="00F25074"/>
    <w:rsid w:val="00FD2A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7C4339"/>
  <w15:chartTrackingRefBased/>
  <w15:docId w15:val="{98E1D79F-EFB7-4116-8558-62E41AB01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4455B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4455B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4455B7"/>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4455B7"/>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4455B7"/>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4455B7"/>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4455B7"/>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4455B7"/>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4455B7"/>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455B7"/>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4455B7"/>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4455B7"/>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4455B7"/>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4455B7"/>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4455B7"/>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4455B7"/>
    <w:rPr>
      <w:rFonts w:eastAsiaTheme="majorEastAsia" w:cstheme="majorBidi"/>
      <w:color w:val="595959" w:themeColor="text1" w:themeTint="A6"/>
    </w:rPr>
  </w:style>
  <w:style w:type="character" w:customStyle="1" w:styleId="80">
    <w:name w:val="Заголовок 8 Знак"/>
    <w:basedOn w:val="a0"/>
    <w:link w:val="8"/>
    <w:uiPriority w:val="9"/>
    <w:semiHidden/>
    <w:rsid w:val="004455B7"/>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4455B7"/>
    <w:rPr>
      <w:rFonts w:eastAsiaTheme="majorEastAsia" w:cstheme="majorBidi"/>
      <w:color w:val="272727" w:themeColor="text1" w:themeTint="D8"/>
    </w:rPr>
  </w:style>
  <w:style w:type="paragraph" w:styleId="a3">
    <w:name w:val="Title"/>
    <w:basedOn w:val="a"/>
    <w:next w:val="a"/>
    <w:link w:val="a4"/>
    <w:uiPriority w:val="10"/>
    <w:qFormat/>
    <w:rsid w:val="004455B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4455B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4455B7"/>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4455B7"/>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4455B7"/>
    <w:pPr>
      <w:spacing w:before="160"/>
      <w:jc w:val="center"/>
    </w:pPr>
    <w:rPr>
      <w:i/>
      <w:iCs/>
      <w:color w:val="404040" w:themeColor="text1" w:themeTint="BF"/>
    </w:rPr>
  </w:style>
  <w:style w:type="character" w:customStyle="1" w:styleId="22">
    <w:name w:val="Цитата 2 Знак"/>
    <w:basedOn w:val="a0"/>
    <w:link w:val="21"/>
    <w:uiPriority w:val="29"/>
    <w:rsid w:val="004455B7"/>
    <w:rPr>
      <w:i/>
      <w:iCs/>
      <w:color w:val="404040" w:themeColor="text1" w:themeTint="BF"/>
    </w:rPr>
  </w:style>
  <w:style w:type="paragraph" w:styleId="a7">
    <w:name w:val="List Paragraph"/>
    <w:basedOn w:val="a"/>
    <w:uiPriority w:val="34"/>
    <w:qFormat/>
    <w:rsid w:val="004455B7"/>
    <w:pPr>
      <w:ind w:left="720"/>
      <w:contextualSpacing/>
    </w:pPr>
  </w:style>
  <w:style w:type="character" w:styleId="a8">
    <w:name w:val="Intense Emphasis"/>
    <w:basedOn w:val="a0"/>
    <w:uiPriority w:val="21"/>
    <w:qFormat/>
    <w:rsid w:val="004455B7"/>
    <w:rPr>
      <w:i/>
      <w:iCs/>
      <w:color w:val="2F5496" w:themeColor="accent1" w:themeShade="BF"/>
    </w:rPr>
  </w:style>
  <w:style w:type="paragraph" w:styleId="a9">
    <w:name w:val="Intense Quote"/>
    <w:basedOn w:val="a"/>
    <w:next w:val="a"/>
    <w:link w:val="aa"/>
    <w:uiPriority w:val="30"/>
    <w:qFormat/>
    <w:rsid w:val="004455B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4455B7"/>
    <w:rPr>
      <w:i/>
      <w:iCs/>
      <w:color w:val="2F5496" w:themeColor="accent1" w:themeShade="BF"/>
    </w:rPr>
  </w:style>
  <w:style w:type="character" w:styleId="ab">
    <w:name w:val="Intense Reference"/>
    <w:basedOn w:val="a0"/>
    <w:uiPriority w:val="32"/>
    <w:qFormat/>
    <w:rsid w:val="004455B7"/>
    <w:rPr>
      <w:b/>
      <w:bCs/>
      <w:smallCaps/>
      <w:color w:val="2F5496" w:themeColor="accent1" w:themeShade="BF"/>
      <w:spacing w:val="5"/>
    </w:rPr>
  </w:style>
  <w:style w:type="character" w:styleId="ac">
    <w:name w:val="Hyperlink"/>
    <w:basedOn w:val="a0"/>
    <w:uiPriority w:val="99"/>
    <w:unhideWhenUsed/>
    <w:rsid w:val="00A23818"/>
    <w:rPr>
      <w:color w:val="0563C1" w:themeColor="hyperlink"/>
      <w:u w:val="single"/>
    </w:rPr>
  </w:style>
  <w:style w:type="character" w:customStyle="1" w:styleId="11">
    <w:name w:val="Неразрешенное упоминание1"/>
    <w:basedOn w:val="a0"/>
    <w:uiPriority w:val="99"/>
    <w:semiHidden/>
    <w:unhideWhenUsed/>
    <w:rsid w:val="00A23818"/>
    <w:rPr>
      <w:color w:val="605E5C"/>
      <w:shd w:val="clear" w:color="auto" w:fill="E1DFDD"/>
    </w:rPr>
  </w:style>
  <w:style w:type="paragraph" w:styleId="ad">
    <w:name w:val="Normal (Web)"/>
    <w:basedOn w:val="a"/>
    <w:uiPriority w:val="99"/>
    <w:unhideWhenUsed/>
    <w:rsid w:val="00B807D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character" w:customStyle="1" w:styleId="23">
    <w:name w:val="Неразрешенное упоминание2"/>
    <w:basedOn w:val="a0"/>
    <w:uiPriority w:val="99"/>
    <w:semiHidden/>
    <w:unhideWhenUsed/>
    <w:rsid w:val="00A41A7E"/>
    <w:rPr>
      <w:color w:val="605E5C"/>
      <w:shd w:val="clear" w:color="auto" w:fill="E1DFDD"/>
    </w:rPr>
  </w:style>
  <w:style w:type="character" w:styleId="ae">
    <w:name w:val="Unresolved Mention"/>
    <w:basedOn w:val="a0"/>
    <w:uiPriority w:val="99"/>
    <w:semiHidden/>
    <w:unhideWhenUsed/>
    <w:rsid w:val="00147E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751436">
      <w:bodyDiv w:val="1"/>
      <w:marLeft w:val="0"/>
      <w:marRight w:val="0"/>
      <w:marTop w:val="0"/>
      <w:marBottom w:val="0"/>
      <w:divBdr>
        <w:top w:val="none" w:sz="0" w:space="0" w:color="auto"/>
        <w:left w:val="none" w:sz="0" w:space="0" w:color="auto"/>
        <w:bottom w:val="none" w:sz="0" w:space="0" w:color="auto"/>
        <w:right w:val="none" w:sz="0" w:space="0" w:color="auto"/>
      </w:divBdr>
    </w:div>
    <w:div w:id="364529167">
      <w:bodyDiv w:val="1"/>
      <w:marLeft w:val="0"/>
      <w:marRight w:val="0"/>
      <w:marTop w:val="0"/>
      <w:marBottom w:val="0"/>
      <w:divBdr>
        <w:top w:val="none" w:sz="0" w:space="0" w:color="auto"/>
        <w:left w:val="none" w:sz="0" w:space="0" w:color="auto"/>
        <w:bottom w:val="none" w:sz="0" w:space="0" w:color="auto"/>
        <w:right w:val="none" w:sz="0" w:space="0" w:color="auto"/>
      </w:divBdr>
    </w:div>
    <w:div w:id="581066180">
      <w:bodyDiv w:val="1"/>
      <w:marLeft w:val="0"/>
      <w:marRight w:val="0"/>
      <w:marTop w:val="0"/>
      <w:marBottom w:val="0"/>
      <w:divBdr>
        <w:top w:val="none" w:sz="0" w:space="0" w:color="auto"/>
        <w:left w:val="none" w:sz="0" w:space="0" w:color="auto"/>
        <w:bottom w:val="none" w:sz="0" w:space="0" w:color="auto"/>
        <w:right w:val="none" w:sz="0" w:space="0" w:color="auto"/>
      </w:divBdr>
    </w:div>
    <w:div w:id="739644272">
      <w:bodyDiv w:val="1"/>
      <w:marLeft w:val="0"/>
      <w:marRight w:val="0"/>
      <w:marTop w:val="0"/>
      <w:marBottom w:val="0"/>
      <w:divBdr>
        <w:top w:val="none" w:sz="0" w:space="0" w:color="auto"/>
        <w:left w:val="none" w:sz="0" w:space="0" w:color="auto"/>
        <w:bottom w:val="none" w:sz="0" w:space="0" w:color="auto"/>
        <w:right w:val="none" w:sz="0" w:space="0" w:color="auto"/>
      </w:divBdr>
    </w:div>
    <w:div w:id="763919232">
      <w:bodyDiv w:val="1"/>
      <w:marLeft w:val="0"/>
      <w:marRight w:val="0"/>
      <w:marTop w:val="0"/>
      <w:marBottom w:val="0"/>
      <w:divBdr>
        <w:top w:val="none" w:sz="0" w:space="0" w:color="auto"/>
        <w:left w:val="none" w:sz="0" w:space="0" w:color="auto"/>
        <w:bottom w:val="none" w:sz="0" w:space="0" w:color="auto"/>
        <w:right w:val="none" w:sz="0" w:space="0" w:color="auto"/>
      </w:divBdr>
      <w:divsChild>
        <w:div w:id="68960995">
          <w:marLeft w:val="0"/>
          <w:marRight w:val="0"/>
          <w:marTop w:val="0"/>
          <w:marBottom w:val="0"/>
          <w:divBdr>
            <w:top w:val="none" w:sz="0" w:space="0" w:color="auto"/>
            <w:left w:val="none" w:sz="0" w:space="0" w:color="auto"/>
            <w:bottom w:val="none" w:sz="0" w:space="0" w:color="auto"/>
            <w:right w:val="none" w:sz="0" w:space="0" w:color="auto"/>
          </w:divBdr>
          <w:divsChild>
            <w:div w:id="2145851731">
              <w:marLeft w:val="0"/>
              <w:marRight w:val="0"/>
              <w:marTop w:val="0"/>
              <w:marBottom w:val="0"/>
              <w:divBdr>
                <w:top w:val="none" w:sz="0" w:space="0" w:color="auto"/>
                <w:left w:val="none" w:sz="0" w:space="0" w:color="auto"/>
                <w:bottom w:val="none" w:sz="0" w:space="0" w:color="auto"/>
                <w:right w:val="none" w:sz="0" w:space="0" w:color="auto"/>
              </w:divBdr>
              <w:divsChild>
                <w:div w:id="1691566011">
                  <w:marLeft w:val="0"/>
                  <w:marRight w:val="0"/>
                  <w:marTop w:val="0"/>
                  <w:marBottom w:val="0"/>
                  <w:divBdr>
                    <w:top w:val="none" w:sz="0" w:space="0" w:color="auto"/>
                    <w:left w:val="none" w:sz="0" w:space="0" w:color="auto"/>
                    <w:bottom w:val="none" w:sz="0" w:space="0" w:color="auto"/>
                    <w:right w:val="none" w:sz="0" w:space="0" w:color="auto"/>
                  </w:divBdr>
                  <w:divsChild>
                    <w:div w:id="157507346">
                      <w:marLeft w:val="0"/>
                      <w:marRight w:val="0"/>
                      <w:marTop w:val="0"/>
                      <w:marBottom w:val="0"/>
                      <w:divBdr>
                        <w:top w:val="none" w:sz="0" w:space="0" w:color="auto"/>
                        <w:left w:val="none" w:sz="0" w:space="0" w:color="auto"/>
                        <w:bottom w:val="none" w:sz="0" w:space="0" w:color="auto"/>
                        <w:right w:val="none" w:sz="0" w:space="0" w:color="auto"/>
                      </w:divBdr>
                      <w:divsChild>
                        <w:div w:id="26293495">
                          <w:marLeft w:val="0"/>
                          <w:marRight w:val="0"/>
                          <w:marTop w:val="0"/>
                          <w:marBottom w:val="0"/>
                          <w:divBdr>
                            <w:top w:val="none" w:sz="0" w:space="0" w:color="auto"/>
                            <w:left w:val="none" w:sz="0" w:space="0" w:color="auto"/>
                            <w:bottom w:val="none" w:sz="0" w:space="0" w:color="auto"/>
                            <w:right w:val="none" w:sz="0" w:space="0" w:color="auto"/>
                          </w:divBdr>
                          <w:divsChild>
                            <w:div w:id="2028175125">
                              <w:marLeft w:val="0"/>
                              <w:marRight w:val="0"/>
                              <w:marTop w:val="0"/>
                              <w:marBottom w:val="0"/>
                              <w:divBdr>
                                <w:top w:val="none" w:sz="0" w:space="0" w:color="auto"/>
                                <w:left w:val="none" w:sz="0" w:space="0" w:color="auto"/>
                                <w:bottom w:val="none" w:sz="0" w:space="0" w:color="auto"/>
                                <w:right w:val="none" w:sz="0" w:space="0" w:color="auto"/>
                              </w:divBdr>
                              <w:divsChild>
                                <w:div w:id="40974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045998">
          <w:marLeft w:val="0"/>
          <w:marRight w:val="0"/>
          <w:marTop w:val="0"/>
          <w:marBottom w:val="0"/>
          <w:divBdr>
            <w:top w:val="none" w:sz="0" w:space="0" w:color="auto"/>
            <w:left w:val="none" w:sz="0" w:space="0" w:color="auto"/>
            <w:bottom w:val="none" w:sz="0" w:space="0" w:color="auto"/>
            <w:right w:val="none" w:sz="0" w:space="0" w:color="auto"/>
          </w:divBdr>
          <w:divsChild>
            <w:div w:id="1443064438">
              <w:marLeft w:val="0"/>
              <w:marRight w:val="0"/>
              <w:marTop w:val="0"/>
              <w:marBottom w:val="0"/>
              <w:divBdr>
                <w:top w:val="none" w:sz="0" w:space="0" w:color="auto"/>
                <w:left w:val="none" w:sz="0" w:space="0" w:color="auto"/>
                <w:bottom w:val="none" w:sz="0" w:space="0" w:color="auto"/>
                <w:right w:val="none" w:sz="0" w:space="0" w:color="auto"/>
              </w:divBdr>
              <w:divsChild>
                <w:div w:id="1369179282">
                  <w:marLeft w:val="0"/>
                  <w:marRight w:val="0"/>
                  <w:marTop w:val="0"/>
                  <w:marBottom w:val="0"/>
                  <w:divBdr>
                    <w:top w:val="none" w:sz="0" w:space="0" w:color="auto"/>
                    <w:left w:val="none" w:sz="0" w:space="0" w:color="auto"/>
                    <w:bottom w:val="none" w:sz="0" w:space="0" w:color="auto"/>
                    <w:right w:val="none" w:sz="0" w:space="0" w:color="auto"/>
                  </w:divBdr>
                  <w:divsChild>
                    <w:div w:id="1915698779">
                      <w:marLeft w:val="0"/>
                      <w:marRight w:val="0"/>
                      <w:marTop w:val="0"/>
                      <w:marBottom w:val="0"/>
                      <w:divBdr>
                        <w:top w:val="none" w:sz="0" w:space="0" w:color="auto"/>
                        <w:left w:val="none" w:sz="0" w:space="0" w:color="auto"/>
                        <w:bottom w:val="none" w:sz="0" w:space="0" w:color="auto"/>
                        <w:right w:val="none" w:sz="0" w:space="0" w:color="auto"/>
                      </w:divBdr>
                      <w:divsChild>
                        <w:div w:id="571742082">
                          <w:marLeft w:val="0"/>
                          <w:marRight w:val="0"/>
                          <w:marTop w:val="0"/>
                          <w:marBottom w:val="0"/>
                          <w:divBdr>
                            <w:top w:val="none" w:sz="0" w:space="0" w:color="auto"/>
                            <w:left w:val="none" w:sz="0" w:space="0" w:color="auto"/>
                            <w:bottom w:val="none" w:sz="0" w:space="0" w:color="auto"/>
                            <w:right w:val="none" w:sz="0" w:space="0" w:color="auto"/>
                          </w:divBdr>
                          <w:divsChild>
                            <w:div w:id="1850487282">
                              <w:marLeft w:val="0"/>
                              <w:marRight w:val="0"/>
                              <w:marTop w:val="0"/>
                              <w:marBottom w:val="0"/>
                              <w:divBdr>
                                <w:top w:val="none" w:sz="0" w:space="0" w:color="auto"/>
                                <w:left w:val="none" w:sz="0" w:space="0" w:color="auto"/>
                                <w:bottom w:val="none" w:sz="0" w:space="0" w:color="auto"/>
                                <w:right w:val="none" w:sz="0" w:space="0" w:color="auto"/>
                              </w:divBdr>
                              <w:divsChild>
                                <w:div w:id="1103263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3861825">
      <w:bodyDiv w:val="1"/>
      <w:marLeft w:val="0"/>
      <w:marRight w:val="0"/>
      <w:marTop w:val="0"/>
      <w:marBottom w:val="0"/>
      <w:divBdr>
        <w:top w:val="none" w:sz="0" w:space="0" w:color="auto"/>
        <w:left w:val="none" w:sz="0" w:space="0" w:color="auto"/>
        <w:bottom w:val="none" w:sz="0" w:space="0" w:color="auto"/>
        <w:right w:val="none" w:sz="0" w:space="0" w:color="auto"/>
      </w:divBdr>
    </w:div>
    <w:div w:id="950011953">
      <w:bodyDiv w:val="1"/>
      <w:marLeft w:val="0"/>
      <w:marRight w:val="0"/>
      <w:marTop w:val="0"/>
      <w:marBottom w:val="0"/>
      <w:divBdr>
        <w:top w:val="none" w:sz="0" w:space="0" w:color="auto"/>
        <w:left w:val="none" w:sz="0" w:space="0" w:color="auto"/>
        <w:bottom w:val="none" w:sz="0" w:space="0" w:color="auto"/>
        <w:right w:val="none" w:sz="0" w:space="0" w:color="auto"/>
      </w:divBdr>
    </w:div>
    <w:div w:id="1435829904">
      <w:bodyDiv w:val="1"/>
      <w:marLeft w:val="0"/>
      <w:marRight w:val="0"/>
      <w:marTop w:val="0"/>
      <w:marBottom w:val="0"/>
      <w:divBdr>
        <w:top w:val="none" w:sz="0" w:space="0" w:color="auto"/>
        <w:left w:val="none" w:sz="0" w:space="0" w:color="auto"/>
        <w:bottom w:val="none" w:sz="0" w:space="0" w:color="auto"/>
        <w:right w:val="none" w:sz="0" w:space="0" w:color="auto"/>
      </w:divBdr>
    </w:div>
    <w:div w:id="1524325022">
      <w:bodyDiv w:val="1"/>
      <w:marLeft w:val="0"/>
      <w:marRight w:val="0"/>
      <w:marTop w:val="0"/>
      <w:marBottom w:val="0"/>
      <w:divBdr>
        <w:top w:val="none" w:sz="0" w:space="0" w:color="auto"/>
        <w:left w:val="none" w:sz="0" w:space="0" w:color="auto"/>
        <w:bottom w:val="none" w:sz="0" w:space="0" w:color="auto"/>
        <w:right w:val="none" w:sz="0" w:space="0" w:color="auto"/>
      </w:divBdr>
    </w:div>
    <w:div w:id="1593926859">
      <w:bodyDiv w:val="1"/>
      <w:marLeft w:val="0"/>
      <w:marRight w:val="0"/>
      <w:marTop w:val="0"/>
      <w:marBottom w:val="0"/>
      <w:divBdr>
        <w:top w:val="none" w:sz="0" w:space="0" w:color="auto"/>
        <w:left w:val="none" w:sz="0" w:space="0" w:color="auto"/>
        <w:bottom w:val="none" w:sz="0" w:space="0" w:color="auto"/>
        <w:right w:val="none" w:sz="0" w:space="0" w:color="auto"/>
      </w:divBdr>
    </w:div>
    <w:div w:id="2142648663">
      <w:bodyDiv w:val="1"/>
      <w:marLeft w:val="0"/>
      <w:marRight w:val="0"/>
      <w:marTop w:val="0"/>
      <w:marBottom w:val="0"/>
      <w:divBdr>
        <w:top w:val="none" w:sz="0" w:space="0" w:color="auto"/>
        <w:left w:val="none" w:sz="0" w:space="0" w:color="auto"/>
        <w:bottom w:val="none" w:sz="0" w:space="0" w:color="auto"/>
        <w:right w:val="none" w:sz="0" w:space="0" w:color="auto"/>
      </w:divBdr>
      <w:divsChild>
        <w:div w:id="101270687">
          <w:marLeft w:val="0"/>
          <w:marRight w:val="0"/>
          <w:marTop w:val="0"/>
          <w:marBottom w:val="0"/>
          <w:divBdr>
            <w:top w:val="none" w:sz="0" w:space="0" w:color="auto"/>
            <w:left w:val="none" w:sz="0" w:space="0" w:color="auto"/>
            <w:bottom w:val="none" w:sz="0" w:space="0" w:color="auto"/>
            <w:right w:val="none" w:sz="0" w:space="0" w:color="auto"/>
          </w:divBdr>
          <w:divsChild>
            <w:div w:id="1364792398">
              <w:marLeft w:val="0"/>
              <w:marRight w:val="0"/>
              <w:marTop w:val="0"/>
              <w:marBottom w:val="0"/>
              <w:divBdr>
                <w:top w:val="none" w:sz="0" w:space="0" w:color="auto"/>
                <w:left w:val="none" w:sz="0" w:space="0" w:color="auto"/>
                <w:bottom w:val="none" w:sz="0" w:space="0" w:color="auto"/>
                <w:right w:val="none" w:sz="0" w:space="0" w:color="auto"/>
              </w:divBdr>
              <w:divsChild>
                <w:div w:id="508251414">
                  <w:marLeft w:val="0"/>
                  <w:marRight w:val="0"/>
                  <w:marTop w:val="0"/>
                  <w:marBottom w:val="0"/>
                  <w:divBdr>
                    <w:top w:val="none" w:sz="0" w:space="0" w:color="auto"/>
                    <w:left w:val="none" w:sz="0" w:space="0" w:color="auto"/>
                    <w:bottom w:val="none" w:sz="0" w:space="0" w:color="auto"/>
                    <w:right w:val="none" w:sz="0" w:space="0" w:color="auto"/>
                  </w:divBdr>
                  <w:divsChild>
                    <w:div w:id="292950512">
                      <w:marLeft w:val="0"/>
                      <w:marRight w:val="0"/>
                      <w:marTop w:val="0"/>
                      <w:marBottom w:val="0"/>
                      <w:divBdr>
                        <w:top w:val="none" w:sz="0" w:space="0" w:color="auto"/>
                        <w:left w:val="none" w:sz="0" w:space="0" w:color="auto"/>
                        <w:bottom w:val="none" w:sz="0" w:space="0" w:color="auto"/>
                        <w:right w:val="none" w:sz="0" w:space="0" w:color="auto"/>
                      </w:divBdr>
                      <w:divsChild>
                        <w:div w:id="453407656">
                          <w:marLeft w:val="0"/>
                          <w:marRight w:val="0"/>
                          <w:marTop w:val="0"/>
                          <w:marBottom w:val="0"/>
                          <w:divBdr>
                            <w:top w:val="none" w:sz="0" w:space="0" w:color="auto"/>
                            <w:left w:val="none" w:sz="0" w:space="0" w:color="auto"/>
                            <w:bottom w:val="none" w:sz="0" w:space="0" w:color="auto"/>
                            <w:right w:val="none" w:sz="0" w:space="0" w:color="auto"/>
                          </w:divBdr>
                          <w:divsChild>
                            <w:div w:id="353654537">
                              <w:marLeft w:val="0"/>
                              <w:marRight w:val="0"/>
                              <w:marTop w:val="0"/>
                              <w:marBottom w:val="0"/>
                              <w:divBdr>
                                <w:top w:val="none" w:sz="0" w:space="0" w:color="auto"/>
                                <w:left w:val="none" w:sz="0" w:space="0" w:color="auto"/>
                                <w:bottom w:val="none" w:sz="0" w:space="0" w:color="auto"/>
                                <w:right w:val="none" w:sz="0" w:space="0" w:color="auto"/>
                              </w:divBdr>
                              <w:divsChild>
                                <w:div w:id="626471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8933720">
          <w:marLeft w:val="0"/>
          <w:marRight w:val="0"/>
          <w:marTop w:val="0"/>
          <w:marBottom w:val="0"/>
          <w:divBdr>
            <w:top w:val="none" w:sz="0" w:space="0" w:color="auto"/>
            <w:left w:val="none" w:sz="0" w:space="0" w:color="auto"/>
            <w:bottom w:val="none" w:sz="0" w:space="0" w:color="auto"/>
            <w:right w:val="none" w:sz="0" w:space="0" w:color="auto"/>
          </w:divBdr>
          <w:divsChild>
            <w:div w:id="1862158413">
              <w:marLeft w:val="0"/>
              <w:marRight w:val="0"/>
              <w:marTop w:val="0"/>
              <w:marBottom w:val="0"/>
              <w:divBdr>
                <w:top w:val="none" w:sz="0" w:space="0" w:color="auto"/>
                <w:left w:val="none" w:sz="0" w:space="0" w:color="auto"/>
                <w:bottom w:val="none" w:sz="0" w:space="0" w:color="auto"/>
                <w:right w:val="none" w:sz="0" w:space="0" w:color="auto"/>
              </w:divBdr>
              <w:divsChild>
                <w:div w:id="1463304256">
                  <w:marLeft w:val="0"/>
                  <w:marRight w:val="0"/>
                  <w:marTop w:val="0"/>
                  <w:marBottom w:val="0"/>
                  <w:divBdr>
                    <w:top w:val="none" w:sz="0" w:space="0" w:color="auto"/>
                    <w:left w:val="none" w:sz="0" w:space="0" w:color="auto"/>
                    <w:bottom w:val="none" w:sz="0" w:space="0" w:color="auto"/>
                    <w:right w:val="none" w:sz="0" w:space="0" w:color="auto"/>
                  </w:divBdr>
                  <w:divsChild>
                    <w:div w:id="1839075264">
                      <w:marLeft w:val="0"/>
                      <w:marRight w:val="0"/>
                      <w:marTop w:val="0"/>
                      <w:marBottom w:val="0"/>
                      <w:divBdr>
                        <w:top w:val="none" w:sz="0" w:space="0" w:color="auto"/>
                        <w:left w:val="none" w:sz="0" w:space="0" w:color="auto"/>
                        <w:bottom w:val="none" w:sz="0" w:space="0" w:color="auto"/>
                        <w:right w:val="none" w:sz="0" w:space="0" w:color="auto"/>
                      </w:divBdr>
                      <w:divsChild>
                        <w:div w:id="870653737">
                          <w:marLeft w:val="0"/>
                          <w:marRight w:val="0"/>
                          <w:marTop w:val="0"/>
                          <w:marBottom w:val="0"/>
                          <w:divBdr>
                            <w:top w:val="none" w:sz="0" w:space="0" w:color="auto"/>
                            <w:left w:val="none" w:sz="0" w:space="0" w:color="auto"/>
                            <w:bottom w:val="none" w:sz="0" w:space="0" w:color="auto"/>
                            <w:right w:val="none" w:sz="0" w:space="0" w:color="auto"/>
                          </w:divBdr>
                          <w:divsChild>
                            <w:div w:id="823856444">
                              <w:marLeft w:val="0"/>
                              <w:marRight w:val="0"/>
                              <w:marTop w:val="0"/>
                              <w:marBottom w:val="0"/>
                              <w:divBdr>
                                <w:top w:val="none" w:sz="0" w:space="0" w:color="auto"/>
                                <w:left w:val="none" w:sz="0" w:space="0" w:color="auto"/>
                                <w:bottom w:val="none" w:sz="0" w:space="0" w:color="auto"/>
                                <w:right w:val="none" w:sz="0" w:space="0" w:color="auto"/>
                              </w:divBdr>
                              <w:divsChild>
                                <w:div w:id="245723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so.gov.am/" TargetMode="External"/><Relationship Id="rId13" Type="http://schemas.openxmlformats.org/officeDocument/2006/relationships/hyperlink" Target="https://www.arlis.am/hy/acts/207626" TargetMode="External"/><Relationship Id="rId18" Type="http://schemas.openxmlformats.org/officeDocument/2006/relationships/hyperlink" Target="https://www.arlis.am/hy/acts/208787/latest" TargetMode="External"/><Relationship Id="rId26" Type="http://schemas.openxmlformats.org/officeDocument/2006/relationships/hyperlink" Target="https://www.arlis.am/hy/acts/187307" TargetMode="External"/><Relationship Id="rId3" Type="http://schemas.openxmlformats.org/officeDocument/2006/relationships/settings" Target="settings.xml"/><Relationship Id="rId21" Type="http://schemas.openxmlformats.org/officeDocument/2006/relationships/hyperlink" Target="https://www.arlis.am/hy/acts/150887" TargetMode="External"/><Relationship Id="rId7" Type="http://schemas.openxmlformats.org/officeDocument/2006/relationships/hyperlink" Target="https://cso.gov.am/" TargetMode="External"/><Relationship Id="rId12" Type="http://schemas.openxmlformats.org/officeDocument/2006/relationships/hyperlink" Target="https://www.arlis.am/hy/acts/207626" TargetMode="External"/><Relationship Id="rId17" Type="http://schemas.openxmlformats.org/officeDocument/2006/relationships/hyperlink" Target="https://www.arlis.am/hy/acts/75780" TargetMode="External"/><Relationship Id="rId25" Type="http://schemas.openxmlformats.org/officeDocument/2006/relationships/hyperlink" Target="https://www.arlis.am/hy/acts/75780" TargetMode="External"/><Relationship Id="rId2" Type="http://schemas.openxmlformats.org/officeDocument/2006/relationships/styles" Target="styles.xml"/><Relationship Id="rId16" Type="http://schemas.openxmlformats.org/officeDocument/2006/relationships/hyperlink" Target="https://www.arlis.am/hy/acts/143723" TargetMode="External"/><Relationship Id="rId20" Type="http://schemas.openxmlformats.org/officeDocument/2006/relationships/hyperlink" Target="https://www.arlis.am/hy/acts/187307" TargetMode="External"/><Relationship Id="rId29"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so.gov.am/" TargetMode="External"/><Relationship Id="rId11" Type="http://schemas.openxmlformats.org/officeDocument/2006/relationships/hyperlink" Target="https://www.arlis.am/hy/acts/204205" TargetMode="External"/><Relationship Id="rId24" Type="http://schemas.openxmlformats.org/officeDocument/2006/relationships/hyperlink" Target="https://www.arlis.am/hy/acts/208787/latest" TargetMode="External"/><Relationship Id="rId5" Type="http://schemas.openxmlformats.org/officeDocument/2006/relationships/hyperlink" Target="https://cso.gov.am/internal-external-competitions" TargetMode="External"/><Relationship Id="rId15" Type="http://schemas.openxmlformats.org/officeDocument/2006/relationships/hyperlink" Target="https://www.arlis.am/hy/acts/208569/latest" TargetMode="External"/><Relationship Id="rId23" Type="http://schemas.openxmlformats.org/officeDocument/2006/relationships/hyperlink" Target="https://www.arlis.am/hy/acts/204205" TargetMode="External"/><Relationship Id="rId28" Type="http://schemas.openxmlformats.org/officeDocument/2006/relationships/fontTable" Target="fontTable.xml"/><Relationship Id="rId10" Type="http://schemas.openxmlformats.org/officeDocument/2006/relationships/hyperlink" Target="https://www.arlis.am/hy/acts/204205" TargetMode="External"/><Relationship Id="rId19" Type="http://schemas.openxmlformats.org/officeDocument/2006/relationships/hyperlink" Target="https://www.arlis.am/hy/acts/170553" TargetMode="External"/><Relationship Id="rId4" Type="http://schemas.openxmlformats.org/officeDocument/2006/relationships/webSettings" Target="webSettings.xml"/><Relationship Id="rId9" Type="http://schemas.openxmlformats.org/officeDocument/2006/relationships/hyperlink" Target="https://hartak.cso.gov.am/" TargetMode="External"/><Relationship Id="rId14" Type="http://schemas.openxmlformats.org/officeDocument/2006/relationships/hyperlink" Target="https://www.arlis.am/hy/acts/203925" TargetMode="External"/><Relationship Id="rId22" Type="http://schemas.openxmlformats.org/officeDocument/2006/relationships/hyperlink" Target="https://www.arlis.am/hy/acts/208569/latest" TargetMode="External"/><Relationship Id="rId27" Type="http://schemas.openxmlformats.org/officeDocument/2006/relationships/hyperlink" Target="mailto:hr@supervision.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5</Pages>
  <Words>1634</Words>
  <Characters>9314</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Ալլա Հովհաննիսյան</dc:creator>
  <cp:keywords/>
  <dc:description/>
  <cp:lastModifiedBy>Ալլա Հովհաննիսյան</cp:lastModifiedBy>
  <cp:revision>86</cp:revision>
  <cp:lastPrinted>2026-04-06T12:18:00Z</cp:lastPrinted>
  <dcterms:created xsi:type="dcterms:W3CDTF">2025-06-26T07:48:00Z</dcterms:created>
  <dcterms:modified xsi:type="dcterms:W3CDTF">2026-07-13T06:23:00Z</dcterms:modified>
</cp:coreProperties>
</file>